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68" w:rsidRPr="0078277A" w:rsidRDefault="00526068" w:rsidP="00526068">
      <w:pPr>
        <w:spacing w:after="0" w:line="360" w:lineRule="auto"/>
        <w:ind w:left="5529" w:firstLine="0"/>
        <w:rPr>
          <w:rFonts w:ascii="Garamond" w:hAnsi="Garamond"/>
        </w:rPr>
      </w:pPr>
      <w:r w:rsidRPr="0078277A">
        <w:rPr>
          <w:rFonts w:ascii="Garamond" w:hAnsi="Garamond"/>
        </w:rPr>
        <w:t>Spett.le</w:t>
      </w:r>
    </w:p>
    <w:p w:rsidR="00526068" w:rsidRPr="0078277A" w:rsidRDefault="00526068" w:rsidP="00526068">
      <w:pPr>
        <w:spacing w:after="0" w:line="360" w:lineRule="auto"/>
        <w:ind w:left="5529" w:firstLine="0"/>
        <w:rPr>
          <w:rFonts w:ascii="Garamond" w:hAnsi="Garamond"/>
          <w:b/>
        </w:rPr>
      </w:pPr>
      <w:r w:rsidRPr="0078277A">
        <w:rPr>
          <w:rFonts w:ascii="Garamond" w:hAnsi="Garamond"/>
          <w:b/>
        </w:rPr>
        <w:t>COMUNE DI CASNIGO</w:t>
      </w:r>
    </w:p>
    <w:p w:rsidR="00526068" w:rsidRPr="0078277A" w:rsidRDefault="00526068" w:rsidP="00526068">
      <w:pPr>
        <w:spacing w:after="0" w:line="360" w:lineRule="auto"/>
        <w:ind w:left="5529" w:firstLine="0"/>
        <w:rPr>
          <w:rFonts w:ascii="Garamond" w:hAnsi="Garamond"/>
          <w:b/>
        </w:rPr>
      </w:pPr>
      <w:r w:rsidRPr="0078277A">
        <w:rPr>
          <w:rFonts w:ascii="Garamond" w:hAnsi="Garamond"/>
          <w:b/>
        </w:rPr>
        <w:t>Settore Tecnico</w:t>
      </w:r>
    </w:p>
    <w:p w:rsidR="00526068" w:rsidRPr="0078277A" w:rsidRDefault="00526068" w:rsidP="00526068">
      <w:pPr>
        <w:spacing w:after="0" w:line="360" w:lineRule="auto"/>
        <w:ind w:left="5529" w:firstLine="0"/>
        <w:rPr>
          <w:rFonts w:ascii="Garamond" w:hAnsi="Garamond"/>
        </w:rPr>
      </w:pPr>
      <w:r w:rsidRPr="0078277A">
        <w:rPr>
          <w:rFonts w:ascii="Garamond" w:hAnsi="Garamond"/>
        </w:rPr>
        <w:t>Via Raimondo Ruggeri, 38</w:t>
      </w:r>
    </w:p>
    <w:p w:rsidR="00526068" w:rsidRPr="007C67F4" w:rsidRDefault="00526068" w:rsidP="00526068">
      <w:pPr>
        <w:spacing w:after="0" w:line="360" w:lineRule="auto"/>
        <w:ind w:left="5529" w:firstLine="0"/>
        <w:rPr>
          <w:rFonts w:ascii="Garamond" w:hAnsi="Garamond"/>
          <w:u w:val="single"/>
        </w:rPr>
      </w:pPr>
      <w:r w:rsidRPr="0078277A">
        <w:rPr>
          <w:rFonts w:ascii="Garamond" w:hAnsi="Garamond"/>
        </w:rPr>
        <w:t>24020 Casnigo (BG)</w:t>
      </w:r>
    </w:p>
    <w:p w:rsidR="00FB37FA" w:rsidRDefault="00FB37FA" w:rsidP="004D7A27">
      <w:pPr>
        <w:spacing w:after="0" w:line="360" w:lineRule="auto"/>
        <w:ind w:left="0" w:firstLine="0"/>
        <w:jc w:val="center"/>
        <w:rPr>
          <w:rFonts w:ascii="Garamond" w:hAnsi="Garamond"/>
          <w:b/>
        </w:rPr>
      </w:pPr>
    </w:p>
    <w:p w:rsidR="00FB37FA" w:rsidRDefault="00FB37FA" w:rsidP="004D7A27">
      <w:pPr>
        <w:spacing w:after="0" w:line="360" w:lineRule="auto"/>
        <w:ind w:left="0" w:firstLine="0"/>
        <w:jc w:val="center"/>
        <w:rPr>
          <w:rFonts w:ascii="Garamond" w:hAnsi="Garamond"/>
          <w:b/>
        </w:rPr>
      </w:pPr>
    </w:p>
    <w:p w:rsidR="004414D4" w:rsidRPr="00A54344" w:rsidRDefault="00BB4D23" w:rsidP="004D7A27">
      <w:pPr>
        <w:spacing w:after="0" w:line="360" w:lineRule="auto"/>
        <w:ind w:left="0" w:firstLine="0"/>
        <w:jc w:val="center"/>
        <w:rPr>
          <w:rFonts w:ascii="Garamond" w:hAnsi="Garamond"/>
        </w:rPr>
      </w:pPr>
      <w:r w:rsidRPr="00A54344">
        <w:rPr>
          <w:rFonts w:ascii="Garamond" w:hAnsi="Garamond"/>
          <w:b/>
        </w:rPr>
        <w:t>MODELLO A</w:t>
      </w:r>
    </w:p>
    <w:p w:rsidR="004D7A27" w:rsidRPr="00A54344" w:rsidRDefault="00D3054B" w:rsidP="0081373A">
      <w:pPr>
        <w:spacing w:after="0" w:line="360" w:lineRule="auto"/>
        <w:ind w:left="0" w:firstLine="0"/>
        <w:jc w:val="center"/>
        <w:rPr>
          <w:rFonts w:ascii="Garamond" w:hAnsi="Garamond"/>
        </w:rPr>
      </w:pPr>
      <w:r>
        <w:rPr>
          <w:rFonts w:ascii="Garamond" w:hAnsi="Garamond"/>
          <w:b/>
        </w:rPr>
        <w:t xml:space="preserve">DOMANDA DI PARTECIPAZIONE E </w:t>
      </w:r>
      <w:r w:rsidR="00BB4D23" w:rsidRPr="00A54344">
        <w:rPr>
          <w:rFonts w:ascii="Garamond" w:hAnsi="Garamond"/>
          <w:b/>
        </w:rPr>
        <w:t>DICHIARAZIONE SOSTITUTIVA</w:t>
      </w:r>
    </w:p>
    <w:p w:rsidR="004414D4" w:rsidRPr="00A54344" w:rsidRDefault="00BB4D23" w:rsidP="0081373A">
      <w:pPr>
        <w:spacing w:after="0" w:line="360" w:lineRule="auto"/>
        <w:ind w:left="0" w:firstLine="0"/>
        <w:jc w:val="center"/>
        <w:rPr>
          <w:rFonts w:ascii="Garamond" w:hAnsi="Garamond"/>
        </w:rPr>
      </w:pPr>
      <w:r w:rsidRPr="00A54344">
        <w:rPr>
          <w:rFonts w:ascii="Garamond" w:hAnsi="Garamond"/>
          <w:i/>
        </w:rPr>
        <w:t>(resa ai sensi degli articoli 46 e 47 del DPR n. 445/2000</w:t>
      </w:r>
      <w:r w:rsidR="003E6C78">
        <w:rPr>
          <w:rFonts w:ascii="Garamond" w:hAnsi="Garamond"/>
          <w:i/>
        </w:rPr>
        <w:t xml:space="preserve"> e s.m.i.</w:t>
      </w:r>
      <w:r w:rsidRPr="00A54344">
        <w:rPr>
          <w:rFonts w:ascii="Garamond" w:hAnsi="Garamond"/>
          <w:i/>
        </w:rPr>
        <w:t>)</w:t>
      </w:r>
    </w:p>
    <w:p w:rsidR="007651AA" w:rsidRPr="00A54344" w:rsidRDefault="007651AA" w:rsidP="005E08DB">
      <w:pPr>
        <w:spacing w:after="0" w:line="360" w:lineRule="auto"/>
        <w:ind w:left="0" w:right="21" w:firstLine="0"/>
        <w:jc w:val="center"/>
        <w:rPr>
          <w:rFonts w:ascii="Garamond" w:hAnsi="Garamond"/>
        </w:rPr>
      </w:pPr>
    </w:p>
    <w:p w:rsidR="004414D4" w:rsidRDefault="00BB4D23" w:rsidP="005E08DB">
      <w:pPr>
        <w:spacing w:after="0" w:line="360" w:lineRule="auto"/>
        <w:ind w:left="0"/>
        <w:rPr>
          <w:rFonts w:ascii="Garamond" w:hAnsi="Garamond"/>
        </w:rPr>
      </w:pPr>
      <w:r w:rsidRPr="00A54344">
        <w:rPr>
          <w:rFonts w:ascii="Garamond" w:hAnsi="Garamond"/>
        </w:rPr>
        <w:t xml:space="preserve">Il/La sottoscritto/a </w:t>
      </w:r>
      <w:r w:rsidR="006F6299">
        <w:rPr>
          <w:rFonts w:ascii="Garamond" w:eastAsia="Century Gothic" w:hAnsi="Garamond"/>
          <w:b/>
          <w:color w:val="auto"/>
          <w:lang w:eastAsia="en-US"/>
        </w:rPr>
        <w:t>_________________________________________</w:t>
      </w:r>
      <w:r w:rsidRPr="00A54344">
        <w:rPr>
          <w:rFonts w:ascii="Garamond" w:hAnsi="Garamond"/>
        </w:rPr>
        <w:t xml:space="preserve"> nato/a </w:t>
      </w:r>
      <w:proofErr w:type="spellStart"/>
      <w:r w:rsidRPr="00A54344">
        <w:rPr>
          <w:rFonts w:ascii="Garamond" w:hAnsi="Garamond"/>
        </w:rPr>
        <w:t>a</w:t>
      </w:r>
      <w:proofErr w:type="spellEnd"/>
      <w:r w:rsidRPr="00A54344">
        <w:rPr>
          <w:rFonts w:ascii="Garamond" w:hAnsi="Garamond"/>
        </w:rPr>
        <w:t xml:space="preserve"> </w:t>
      </w:r>
      <w:r w:rsidR="006F6299" w:rsidRPr="006F6299">
        <w:rPr>
          <w:rFonts w:ascii="Garamond" w:hAnsi="Garamond"/>
          <w:b/>
        </w:rPr>
        <w:t>____________________</w:t>
      </w:r>
      <w:r w:rsidR="006F6299">
        <w:rPr>
          <w:rFonts w:ascii="Garamond" w:hAnsi="Garamond"/>
          <w:b/>
        </w:rPr>
        <w:t xml:space="preserve"> </w:t>
      </w:r>
      <w:r w:rsidRPr="00A54344">
        <w:rPr>
          <w:rFonts w:ascii="Garamond" w:hAnsi="Garamond"/>
        </w:rPr>
        <w:t>(</w:t>
      </w:r>
      <w:proofErr w:type="spellStart"/>
      <w:r w:rsidRPr="00A54344">
        <w:rPr>
          <w:rFonts w:ascii="Garamond" w:hAnsi="Garamond"/>
        </w:rPr>
        <w:t>Prov</w:t>
      </w:r>
      <w:proofErr w:type="spellEnd"/>
      <w:r w:rsidRPr="00A54344">
        <w:rPr>
          <w:rFonts w:ascii="Garamond" w:hAnsi="Garamond"/>
        </w:rPr>
        <w:t>.</w:t>
      </w:r>
      <w:r w:rsidR="006F6299">
        <w:rPr>
          <w:rFonts w:ascii="Garamond" w:hAnsi="Garamond"/>
        </w:rPr>
        <w:t xml:space="preserve"> </w:t>
      </w:r>
      <w:r w:rsidR="006F6299" w:rsidRPr="006F6299">
        <w:rPr>
          <w:rFonts w:ascii="Garamond" w:hAnsi="Garamond"/>
          <w:b/>
        </w:rPr>
        <w:t>__</w:t>
      </w:r>
      <w:r w:rsidRPr="00A54344">
        <w:rPr>
          <w:rFonts w:ascii="Garamond" w:hAnsi="Garamond"/>
        </w:rPr>
        <w:t>) il</w:t>
      </w:r>
      <w:r w:rsidR="006F6299" w:rsidRPr="006F6299">
        <w:rPr>
          <w:rFonts w:ascii="Garamond" w:hAnsi="Garamond"/>
          <w:b/>
        </w:rPr>
        <w:t xml:space="preserve"> ___________</w:t>
      </w:r>
      <w:r w:rsidR="007B31DF">
        <w:rPr>
          <w:rFonts w:ascii="Garamond" w:hAnsi="Garamond"/>
        </w:rPr>
        <w:t xml:space="preserve">, </w:t>
      </w:r>
      <w:r w:rsidR="006F6299">
        <w:rPr>
          <w:rFonts w:ascii="Garamond" w:hAnsi="Garamond"/>
        </w:rPr>
        <w:t>residente a</w:t>
      </w:r>
      <w:r w:rsidRPr="00A54344">
        <w:rPr>
          <w:rFonts w:ascii="Garamond" w:hAnsi="Garamond"/>
        </w:rPr>
        <w:t xml:space="preserve"> </w:t>
      </w:r>
      <w:r w:rsidR="006F6299" w:rsidRPr="006F6299">
        <w:rPr>
          <w:rFonts w:ascii="Garamond" w:eastAsia="Century Gothic" w:hAnsi="Garamond"/>
          <w:b/>
          <w:color w:val="auto"/>
          <w:lang w:eastAsia="en-US"/>
        </w:rPr>
        <w:t>_______</w:t>
      </w:r>
      <w:r w:rsidR="006F6299">
        <w:rPr>
          <w:rFonts w:ascii="Garamond" w:eastAsia="Century Gothic" w:hAnsi="Garamond"/>
          <w:b/>
          <w:color w:val="auto"/>
          <w:lang w:eastAsia="en-US"/>
        </w:rPr>
        <w:t>__</w:t>
      </w:r>
      <w:r w:rsidR="006F6299" w:rsidRPr="006F6299">
        <w:rPr>
          <w:rFonts w:ascii="Garamond" w:eastAsia="Century Gothic" w:hAnsi="Garamond"/>
          <w:b/>
          <w:color w:val="auto"/>
          <w:lang w:eastAsia="en-US"/>
        </w:rPr>
        <w:t>_____________</w:t>
      </w:r>
      <w:r w:rsidRPr="00A54344">
        <w:rPr>
          <w:rFonts w:ascii="Garamond" w:hAnsi="Garamond"/>
        </w:rPr>
        <w:t xml:space="preserve"> (</w:t>
      </w:r>
      <w:proofErr w:type="spellStart"/>
      <w:r w:rsidRPr="00A54344">
        <w:rPr>
          <w:rFonts w:ascii="Garamond" w:hAnsi="Garamond"/>
        </w:rPr>
        <w:t>Prov</w:t>
      </w:r>
      <w:proofErr w:type="spellEnd"/>
      <w:r w:rsidRPr="00A54344">
        <w:rPr>
          <w:rFonts w:ascii="Garamond" w:hAnsi="Garamond"/>
        </w:rPr>
        <w:t xml:space="preserve">. </w:t>
      </w:r>
      <w:r w:rsidR="006F6299">
        <w:rPr>
          <w:rFonts w:ascii="Garamond" w:eastAsia="Century Gothic" w:hAnsi="Garamond"/>
          <w:b/>
          <w:color w:val="auto"/>
          <w:lang w:eastAsia="en-US"/>
        </w:rPr>
        <w:t>____</w:t>
      </w:r>
      <w:r w:rsidR="003E6C78">
        <w:rPr>
          <w:rFonts w:ascii="Garamond" w:hAnsi="Garamond"/>
        </w:rPr>
        <w:t xml:space="preserve">), </w:t>
      </w:r>
      <w:r w:rsidR="006F6299">
        <w:rPr>
          <w:rFonts w:ascii="Garamond" w:eastAsia="Century Gothic" w:hAnsi="Garamond"/>
          <w:b/>
          <w:color w:val="auto"/>
          <w:lang w:eastAsia="en-US"/>
        </w:rPr>
        <w:t>_______________________</w:t>
      </w:r>
      <w:r w:rsidR="00A6116D">
        <w:rPr>
          <w:rFonts w:ascii="Garamond" w:eastAsia="Century Gothic" w:hAnsi="Garamond"/>
          <w:lang w:eastAsia="en-US"/>
        </w:rPr>
        <w:t xml:space="preserve"> n.</w:t>
      </w:r>
      <w:r w:rsidR="00A6116D" w:rsidRPr="00A6116D">
        <w:rPr>
          <w:rFonts w:ascii="Garamond" w:eastAsia="Century Gothic" w:hAnsi="Garamond"/>
          <w:lang w:eastAsia="en-US"/>
        </w:rPr>
        <w:t xml:space="preserve"> </w:t>
      </w:r>
      <w:r w:rsidR="006F6299">
        <w:rPr>
          <w:rFonts w:ascii="Garamond" w:eastAsia="Century Gothic" w:hAnsi="Garamond"/>
          <w:b/>
          <w:color w:val="auto"/>
          <w:lang w:eastAsia="en-US"/>
        </w:rPr>
        <w:t>___</w:t>
      </w:r>
      <w:r w:rsidR="00A6116D">
        <w:rPr>
          <w:rFonts w:ascii="Garamond" w:hAnsi="Garamond"/>
        </w:rPr>
        <w:t xml:space="preserve">, </w:t>
      </w:r>
      <w:r w:rsidR="003E6C78">
        <w:rPr>
          <w:rFonts w:ascii="Garamond" w:hAnsi="Garamond"/>
        </w:rPr>
        <w:t>C</w:t>
      </w:r>
      <w:r w:rsidR="003E6C78" w:rsidRPr="00A54344">
        <w:rPr>
          <w:rFonts w:ascii="Garamond" w:hAnsi="Garamond"/>
        </w:rPr>
        <w:t xml:space="preserve">ap </w:t>
      </w:r>
      <w:r w:rsidR="006F6299">
        <w:rPr>
          <w:rFonts w:ascii="Garamond" w:eastAsia="Century Gothic" w:hAnsi="Garamond"/>
          <w:b/>
          <w:color w:val="auto"/>
          <w:lang w:eastAsia="en-US"/>
        </w:rPr>
        <w:t>_____</w:t>
      </w:r>
      <w:r w:rsidR="003E6C78" w:rsidRPr="003E6C78">
        <w:rPr>
          <w:rFonts w:ascii="Garamond" w:eastAsia="Century Gothic" w:hAnsi="Garamond"/>
          <w:color w:val="auto"/>
          <w:lang w:eastAsia="en-US"/>
        </w:rPr>
        <w:t xml:space="preserve"> </w:t>
      </w:r>
      <w:r w:rsidR="00A6116D">
        <w:rPr>
          <w:rFonts w:ascii="Garamond" w:hAnsi="Garamond"/>
        </w:rPr>
        <w:t>Codice F</w:t>
      </w:r>
      <w:r w:rsidRPr="00A54344">
        <w:rPr>
          <w:rFonts w:ascii="Garamond" w:hAnsi="Garamond"/>
        </w:rPr>
        <w:t>iscale</w:t>
      </w:r>
      <w:r w:rsidR="00A6116D">
        <w:rPr>
          <w:rFonts w:ascii="Garamond" w:hAnsi="Garamond"/>
        </w:rPr>
        <w:t>:</w:t>
      </w:r>
      <w:r w:rsidRPr="00A54344">
        <w:rPr>
          <w:rFonts w:ascii="Garamond" w:hAnsi="Garamond"/>
        </w:rPr>
        <w:t xml:space="preserve"> </w:t>
      </w:r>
      <w:r w:rsidR="006F6299">
        <w:rPr>
          <w:rFonts w:ascii="Garamond" w:eastAsia="Century Gothic" w:hAnsi="Garamond"/>
          <w:b/>
          <w:color w:val="auto"/>
          <w:lang w:eastAsia="en-US"/>
        </w:rPr>
        <w:t xml:space="preserve">________________________ </w:t>
      </w:r>
      <w:r w:rsidRPr="00A54344">
        <w:rPr>
          <w:rFonts w:ascii="Garamond" w:hAnsi="Garamond"/>
        </w:rPr>
        <w:t xml:space="preserve"> in qualità di:</w:t>
      </w:r>
    </w:p>
    <w:p w:rsidR="005B7180" w:rsidRPr="005B7180" w:rsidRDefault="005B7180" w:rsidP="005B7180">
      <w:pPr>
        <w:spacing w:after="0" w:line="360" w:lineRule="auto"/>
        <w:ind w:left="41"/>
        <w:contextualSpacing/>
        <w:rPr>
          <w:rFonts w:ascii="Garamond" w:hAnsi="Garamond"/>
          <w:i/>
          <w:color w:val="auto"/>
        </w:rPr>
      </w:pPr>
      <w:r w:rsidRPr="005B7180">
        <w:rPr>
          <w:rFonts w:ascii="Garamond" w:hAnsi="Garamond"/>
          <w:i/>
          <w:color w:val="auto"/>
        </w:rPr>
        <w:t>(barrare il caso di interesse)</w:t>
      </w:r>
    </w:p>
    <w:p w:rsidR="00B6307E" w:rsidRDefault="00B6307E" w:rsidP="00B6307E">
      <w:pPr>
        <w:spacing w:after="0" w:line="360" w:lineRule="auto"/>
        <w:ind w:left="426" w:hanging="426"/>
        <w:rPr>
          <w:rFonts w:ascii="Garamond" w:hAnsi="Garamond"/>
        </w:rPr>
      </w:pPr>
      <w:r w:rsidRPr="00A54344">
        <w:rPr>
          <w:rFonts w:ascii="Garamond" w:hAnsi="Garamond"/>
        </w:rPr>
        <w:fldChar w:fldCharType="begin">
          <w:ffData>
            <w:name w:val="Controllo4"/>
            <w:enabled/>
            <w:calcOnExit w:val="0"/>
            <w:checkBox>
              <w:sizeAuto/>
              <w:default w:val="0"/>
            </w:checkBox>
          </w:ffData>
        </w:fldChar>
      </w:r>
      <w:r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Pr="00A54344">
        <w:rPr>
          <w:rFonts w:ascii="Garamond" w:hAnsi="Garamond"/>
        </w:rPr>
        <w:tab/>
      </w:r>
      <w:r>
        <w:rPr>
          <w:rFonts w:ascii="Garamond" w:hAnsi="Garamond"/>
        </w:rPr>
        <w:t>Persona fisica</w:t>
      </w:r>
    </w:p>
    <w:p w:rsidR="00B6307E" w:rsidRPr="005B7180" w:rsidRDefault="005B7180" w:rsidP="00B6307E">
      <w:pPr>
        <w:spacing w:after="0" w:line="360" w:lineRule="auto"/>
        <w:ind w:left="426" w:hanging="426"/>
        <w:rPr>
          <w:rFonts w:ascii="Garamond" w:hAnsi="Garamond"/>
          <w:u w:val="single"/>
        </w:rPr>
      </w:pPr>
      <w:r w:rsidRPr="005B7180">
        <w:rPr>
          <w:rFonts w:ascii="Garamond" w:hAnsi="Garamond"/>
          <w:u w:val="single"/>
        </w:rPr>
        <w:t>ovvero</w:t>
      </w:r>
    </w:p>
    <w:p w:rsidR="004414D4" w:rsidRPr="00A54344" w:rsidRDefault="00672137" w:rsidP="005E08DB">
      <w:pPr>
        <w:spacing w:after="0" w:line="360" w:lineRule="auto"/>
        <w:ind w:left="426" w:hanging="426"/>
        <w:rPr>
          <w:rFonts w:ascii="Garamond" w:hAnsi="Garamond"/>
        </w:rPr>
      </w:pPr>
      <w:r w:rsidRPr="00A54344">
        <w:rPr>
          <w:rFonts w:ascii="Garamond" w:hAnsi="Garamond"/>
        </w:rPr>
        <w:fldChar w:fldCharType="begin">
          <w:ffData>
            <w:name w:val="Controllo4"/>
            <w:enabled/>
            <w:calcOnExit w:val="0"/>
            <w:checkBox>
              <w:sizeAuto/>
              <w:default w:val="0"/>
            </w:checkBox>
          </w:ffData>
        </w:fldChar>
      </w:r>
      <w:bookmarkStart w:id="0" w:name="Controllo4"/>
      <w:r w:rsidR="007651AA"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bookmarkEnd w:id="0"/>
      <w:r w:rsidR="007651AA" w:rsidRPr="00A54344">
        <w:rPr>
          <w:rFonts w:ascii="Garamond" w:hAnsi="Garamond"/>
        </w:rPr>
        <w:tab/>
      </w:r>
      <w:r w:rsidR="00BB4D23" w:rsidRPr="00A54344">
        <w:rPr>
          <w:rFonts w:ascii="Garamond" w:hAnsi="Garamond"/>
        </w:rPr>
        <w:t>Titolare (in caso di ditta individuale)</w:t>
      </w:r>
    </w:p>
    <w:p w:rsidR="004414D4" w:rsidRPr="00A54344" w:rsidRDefault="00672137" w:rsidP="005E08DB">
      <w:pPr>
        <w:spacing w:after="0" w:line="360" w:lineRule="auto"/>
        <w:ind w:left="426" w:hanging="426"/>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7651AA"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7651AA" w:rsidRPr="00A54344">
        <w:rPr>
          <w:rFonts w:ascii="Garamond" w:hAnsi="Garamond"/>
        </w:rPr>
        <w:tab/>
        <w:t xml:space="preserve">Legale </w:t>
      </w:r>
      <w:r w:rsidR="00BB4D23" w:rsidRPr="00A54344">
        <w:rPr>
          <w:rFonts w:ascii="Garamond" w:hAnsi="Garamond"/>
        </w:rPr>
        <w:t>Rappresentante</w:t>
      </w:r>
    </w:p>
    <w:p w:rsidR="004414D4" w:rsidRPr="00A54344" w:rsidRDefault="00672137" w:rsidP="005E08DB">
      <w:pPr>
        <w:spacing w:after="0" w:line="360" w:lineRule="auto"/>
        <w:ind w:left="426" w:hanging="426"/>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7651AA"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7651AA" w:rsidRPr="00A54344">
        <w:rPr>
          <w:rFonts w:ascii="Garamond" w:hAnsi="Garamond"/>
        </w:rPr>
        <w:tab/>
      </w:r>
      <w:r w:rsidR="00BB4D23" w:rsidRPr="00A54344">
        <w:rPr>
          <w:rFonts w:ascii="Garamond" w:hAnsi="Garamond"/>
        </w:rPr>
        <w:t xml:space="preserve">Procuratore (come da allegata procura in data </w:t>
      </w:r>
      <w:r w:rsidR="006F6299">
        <w:rPr>
          <w:rFonts w:ascii="Garamond" w:eastAsia="Century Gothic" w:hAnsi="Garamond"/>
          <w:b/>
          <w:color w:val="auto"/>
          <w:lang w:eastAsia="en-US"/>
        </w:rPr>
        <w:t>___________</w:t>
      </w:r>
      <w:r w:rsidR="00BB4D23" w:rsidRPr="00A54344">
        <w:rPr>
          <w:rFonts w:ascii="Garamond" w:hAnsi="Garamond"/>
        </w:rPr>
        <w:t xml:space="preserve"> avanti al Notaio</w:t>
      </w:r>
      <w:r w:rsidR="007651AA" w:rsidRPr="00A54344">
        <w:rPr>
          <w:rFonts w:ascii="Garamond" w:hAnsi="Garamond"/>
        </w:rPr>
        <w:t xml:space="preserve"> </w:t>
      </w:r>
      <w:r w:rsidR="006F6299">
        <w:rPr>
          <w:rFonts w:ascii="Garamond" w:eastAsia="Century Gothic" w:hAnsi="Garamond"/>
          <w:b/>
          <w:color w:val="auto"/>
          <w:lang w:eastAsia="en-US"/>
        </w:rPr>
        <w:t>_______________________</w:t>
      </w:r>
      <w:r w:rsidR="00BB4D23" w:rsidRPr="00A54344">
        <w:rPr>
          <w:rFonts w:ascii="Garamond" w:hAnsi="Garamond"/>
        </w:rPr>
        <w:t xml:space="preserve"> con Studio in </w:t>
      </w:r>
      <w:r w:rsidR="006F6299">
        <w:rPr>
          <w:rFonts w:ascii="Garamond" w:eastAsia="Century Gothic" w:hAnsi="Garamond"/>
          <w:b/>
          <w:color w:val="auto"/>
          <w:lang w:eastAsia="en-US"/>
        </w:rPr>
        <w:t>_____________</w:t>
      </w:r>
      <w:r w:rsidR="00BB4D23" w:rsidRPr="00A54344">
        <w:rPr>
          <w:rFonts w:ascii="Garamond" w:hAnsi="Garamond"/>
        </w:rPr>
        <w:t xml:space="preserve"> n. di repertorio </w:t>
      </w:r>
      <w:r w:rsidR="006F6299">
        <w:rPr>
          <w:rFonts w:ascii="Garamond" w:eastAsia="Century Gothic" w:hAnsi="Garamond"/>
          <w:b/>
          <w:color w:val="auto"/>
          <w:lang w:eastAsia="en-US"/>
        </w:rPr>
        <w:t>________________</w:t>
      </w:r>
    </w:p>
    <w:p w:rsidR="007651AA" w:rsidRDefault="00BB4D23" w:rsidP="005E08DB">
      <w:pPr>
        <w:spacing w:after="0" w:line="360" w:lineRule="auto"/>
        <w:ind w:left="0" w:firstLine="0"/>
        <w:rPr>
          <w:rFonts w:ascii="Garamond" w:hAnsi="Garamond"/>
        </w:rPr>
      </w:pPr>
      <w:r w:rsidRPr="00A54344">
        <w:rPr>
          <w:rFonts w:ascii="Garamond" w:hAnsi="Garamond"/>
        </w:rPr>
        <w:t xml:space="preserve">dell’operatore economico </w:t>
      </w:r>
      <w:r w:rsidR="006F6299">
        <w:rPr>
          <w:rFonts w:ascii="Garamond" w:eastAsia="Century Gothic" w:hAnsi="Garamond"/>
          <w:b/>
          <w:color w:val="auto"/>
          <w:lang w:eastAsia="en-US"/>
        </w:rPr>
        <w:t>__________</w:t>
      </w:r>
      <w:r w:rsidRPr="00A54344">
        <w:rPr>
          <w:rFonts w:ascii="Garamond" w:hAnsi="Garamond"/>
        </w:rPr>
        <w:t xml:space="preserve"> con sede legale </w:t>
      </w:r>
      <w:r w:rsidR="006F6299">
        <w:rPr>
          <w:rFonts w:ascii="Garamond" w:hAnsi="Garamond"/>
        </w:rPr>
        <w:t>a</w:t>
      </w:r>
      <w:r w:rsidRPr="00A54344">
        <w:rPr>
          <w:rFonts w:ascii="Garamond" w:hAnsi="Garamond"/>
        </w:rPr>
        <w:t xml:space="preserve"> </w:t>
      </w:r>
      <w:r w:rsidR="006F6299">
        <w:rPr>
          <w:rFonts w:ascii="Garamond" w:eastAsia="Century Gothic" w:hAnsi="Garamond"/>
          <w:b/>
          <w:color w:val="auto"/>
          <w:lang w:eastAsia="en-US"/>
        </w:rPr>
        <w:t>_________________</w:t>
      </w:r>
      <w:r w:rsidRPr="00A54344">
        <w:rPr>
          <w:rFonts w:ascii="Garamond" w:hAnsi="Garamond"/>
        </w:rPr>
        <w:t xml:space="preserve"> (</w:t>
      </w:r>
      <w:proofErr w:type="spellStart"/>
      <w:r w:rsidRPr="00A54344">
        <w:rPr>
          <w:rFonts w:ascii="Garamond" w:hAnsi="Garamond"/>
        </w:rPr>
        <w:t>Prov</w:t>
      </w:r>
      <w:proofErr w:type="spellEnd"/>
      <w:r w:rsidRPr="00A54344">
        <w:rPr>
          <w:rFonts w:ascii="Garamond" w:hAnsi="Garamond"/>
        </w:rPr>
        <w:t xml:space="preserve">. </w:t>
      </w:r>
      <w:r w:rsidR="006F6299">
        <w:rPr>
          <w:rFonts w:ascii="Garamond" w:eastAsia="Century Gothic" w:hAnsi="Garamond"/>
          <w:b/>
          <w:color w:val="auto"/>
          <w:lang w:eastAsia="en-US"/>
        </w:rPr>
        <w:t xml:space="preserve">___ </w:t>
      </w:r>
      <w:r w:rsidR="003E6C78">
        <w:rPr>
          <w:rFonts w:ascii="Garamond" w:hAnsi="Garamond"/>
        </w:rPr>
        <w:t>),</w:t>
      </w:r>
      <w:r w:rsidR="007651AA" w:rsidRPr="00A54344">
        <w:rPr>
          <w:rFonts w:ascii="Garamond" w:hAnsi="Garamond"/>
        </w:rPr>
        <w:t xml:space="preserve"> </w:t>
      </w:r>
      <w:r w:rsidR="006F6299">
        <w:rPr>
          <w:rFonts w:ascii="Garamond" w:eastAsia="Century Gothic" w:hAnsi="Garamond"/>
          <w:b/>
          <w:color w:val="auto"/>
          <w:lang w:eastAsia="en-US"/>
        </w:rPr>
        <w:t>_______________</w:t>
      </w:r>
      <w:r w:rsidRPr="00A54344">
        <w:rPr>
          <w:rFonts w:ascii="Garamond" w:hAnsi="Garamond"/>
        </w:rPr>
        <w:t xml:space="preserve"> n</w:t>
      </w:r>
      <w:r w:rsidR="007651AA" w:rsidRPr="00A54344">
        <w:rPr>
          <w:rFonts w:ascii="Garamond" w:hAnsi="Garamond"/>
        </w:rPr>
        <w:t xml:space="preserve">. </w:t>
      </w:r>
      <w:r w:rsidR="006F6299">
        <w:rPr>
          <w:rFonts w:ascii="Garamond" w:eastAsia="Century Gothic" w:hAnsi="Garamond"/>
          <w:b/>
          <w:color w:val="auto"/>
          <w:lang w:eastAsia="en-US"/>
        </w:rPr>
        <w:t>_____</w:t>
      </w:r>
      <w:r w:rsidR="003E6C78" w:rsidRPr="003E6C78">
        <w:rPr>
          <w:rFonts w:ascii="Garamond" w:eastAsia="Century Gothic" w:hAnsi="Garamond"/>
          <w:color w:val="auto"/>
          <w:lang w:eastAsia="en-US"/>
        </w:rPr>
        <w:t>,</w:t>
      </w:r>
      <w:r w:rsidR="00A6116D">
        <w:rPr>
          <w:rFonts w:ascii="Garamond" w:hAnsi="Garamond"/>
        </w:rPr>
        <w:t xml:space="preserve"> C</w:t>
      </w:r>
      <w:r w:rsidRPr="00A54344">
        <w:rPr>
          <w:rFonts w:ascii="Garamond" w:hAnsi="Garamond"/>
        </w:rPr>
        <w:t xml:space="preserve">ap </w:t>
      </w:r>
      <w:r w:rsidR="006F6299">
        <w:rPr>
          <w:rFonts w:ascii="Garamond" w:eastAsia="Century Gothic" w:hAnsi="Garamond"/>
          <w:b/>
          <w:color w:val="auto"/>
          <w:lang w:eastAsia="en-US"/>
        </w:rPr>
        <w:t>_____</w:t>
      </w:r>
      <w:r w:rsidR="00A6116D">
        <w:rPr>
          <w:rFonts w:ascii="Garamond" w:hAnsi="Garamond"/>
        </w:rPr>
        <w:t xml:space="preserve"> P.IVA:</w:t>
      </w:r>
      <w:r w:rsidR="007651AA" w:rsidRPr="00A54344">
        <w:rPr>
          <w:rFonts w:ascii="Garamond" w:hAnsi="Garamond"/>
        </w:rPr>
        <w:t xml:space="preserve"> </w:t>
      </w:r>
      <w:r w:rsidR="006F6299">
        <w:rPr>
          <w:rFonts w:ascii="Garamond" w:eastAsia="Century Gothic" w:hAnsi="Garamond"/>
          <w:b/>
          <w:color w:val="auto"/>
          <w:lang w:eastAsia="en-US"/>
        </w:rPr>
        <w:t>____________________</w:t>
      </w:r>
      <w:r w:rsidR="007651AA" w:rsidRPr="00A54344">
        <w:rPr>
          <w:rFonts w:ascii="Garamond" w:hAnsi="Garamond"/>
        </w:rPr>
        <w:t xml:space="preserve"> </w:t>
      </w:r>
      <w:r w:rsidR="00A6116D">
        <w:rPr>
          <w:rFonts w:ascii="Garamond" w:hAnsi="Garamond"/>
        </w:rPr>
        <w:t>Codice F</w:t>
      </w:r>
      <w:r w:rsidRPr="00A54344">
        <w:rPr>
          <w:rFonts w:ascii="Garamond" w:hAnsi="Garamond"/>
        </w:rPr>
        <w:t>iscale</w:t>
      </w:r>
      <w:r w:rsidR="00A6116D">
        <w:rPr>
          <w:rFonts w:ascii="Garamond" w:hAnsi="Garamond"/>
        </w:rPr>
        <w:t>:</w:t>
      </w:r>
      <w:r w:rsidR="007651AA" w:rsidRPr="00A54344">
        <w:rPr>
          <w:rFonts w:ascii="Garamond" w:hAnsi="Garamond"/>
        </w:rPr>
        <w:t xml:space="preserve"> </w:t>
      </w:r>
      <w:r w:rsidR="006F6299">
        <w:rPr>
          <w:rFonts w:ascii="Garamond" w:eastAsia="Century Gothic" w:hAnsi="Garamond"/>
          <w:b/>
          <w:color w:val="auto"/>
          <w:lang w:eastAsia="en-US"/>
        </w:rPr>
        <w:t>_____________________</w:t>
      </w:r>
    </w:p>
    <w:p w:rsidR="00FC7EFB" w:rsidRDefault="00FC7EFB" w:rsidP="005E08DB">
      <w:pPr>
        <w:spacing w:after="0" w:line="360" w:lineRule="auto"/>
        <w:ind w:left="0" w:firstLine="0"/>
        <w:rPr>
          <w:rFonts w:ascii="Garamond" w:hAnsi="Garamond"/>
          <w:b/>
          <w:color w:val="auto"/>
        </w:rPr>
      </w:pPr>
    </w:p>
    <w:p w:rsidR="00D3054B" w:rsidRDefault="00D3054B" w:rsidP="00D3054B">
      <w:pPr>
        <w:spacing w:after="0" w:line="360" w:lineRule="auto"/>
        <w:ind w:left="0" w:firstLine="0"/>
        <w:jc w:val="center"/>
        <w:rPr>
          <w:rFonts w:ascii="Garamond" w:hAnsi="Garamond"/>
          <w:b/>
        </w:rPr>
      </w:pPr>
      <w:r>
        <w:rPr>
          <w:rFonts w:ascii="Garamond" w:hAnsi="Garamond"/>
          <w:b/>
        </w:rPr>
        <w:t>CHIEDE</w:t>
      </w:r>
    </w:p>
    <w:p w:rsidR="00D3054B" w:rsidRPr="00A54344" w:rsidRDefault="00D3054B" w:rsidP="00D3054B">
      <w:pPr>
        <w:spacing w:after="0" w:line="360" w:lineRule="auto"/>
        <w:ind w:left="0" w:firstLine="0"/>
        <w:jc w:val="center"/>
        <w:rPr>
          <w:rFonts w:ascii="Garamond" w:hAnsi="Garamond"/>
          <w:b/>
        </w:rPr>
      </w:pPr>
    </w:p>
    <w:p w:rsidR="00D3054B" w:rsidRPr="00526068" w:rsidRDefault="00526068" w:rsidP="005E08DB">
      <w:pPr>
        <w:spacing w:after="0" w:line="360" w:lineRule="auto"/>
        <w:ind w:left="0" w:firstLine="0"/>
        <w:rPr>
          <w:rFonts w:ascii="Garamond" w:hAnsi="Garamond"/>
          <w:b/>
          <w:i/>
          <w:color w:val="auto"/>
        </w:rPr>
      </w:pPr>
      <w:r w:rsidRPr="00526068">
        <w:rPr>
          <w:b/>
          <w:i/>
          <w:sz w:val="24"/>
        </w:rPr>
        <w:t>DI PARTECIPAR</w:t>
      </w:r>
      <w:r>
        <w:rPr>
          <w:b/>
          <w:i/>
          <w:sz w:val="24"/>
        </w:rPr>
        <w:t>E ALLA PROCEDURA</w:t>
      </w:r>
      <w:r w:rsidRPr="00526068">
        <w:rPr>
          <w:b/>
          <w:i/>
          <w:sz w:val="24"/>
        </w:rPr>
        <w:t xml:space="preserve"> APERTA PER L’AFFIDAMENTO DELLA CONCESSIONE DEL SERVIZIO DI GESTIONE DEL PARCO E DEL CHIOSCO ANNESSO SITI IN VIA VITTORIO EMANUELE II°</w:t>
      </w:r>
    </w:p>
    <w:p w:rsidR="00D3054B" w:rsidRPr="00FC7EFB" w:rsidRDefault="00D3054B" w:rsidP="005E08DB">
      <w:pPr>
        <w:spacing w:after="0" w:line="360" w:lineRule="auto"/>
        <w:ind w:left="0" w:firstLine="0"/>
        <w:rPr>
          <w:rFonts w:ascii="Garamond" w:hAnsi="Garamond"/>
          <w:b/>
          <w:color w:val="auto"/>
        </w:rPr>
      </w:pPr>
    </w:p>
    <w:p w:rsidR="004414D4" w:rsidRPr="00A54344" w:rsidRDefault="00BB4D23" w:rsidP="005E08DB">
      <w:pPr>
        <w:spacing w:after="0" w:line="360" w:lineRule="auto"/>
        <w:ind w:left="0" w:firstLine="0"/>
        <w:rPr>
          <w:rFonts w:ascii="Garamond" w:hAnsi="Garamond"/>
        </w:rPr>
      </w:pPr>
      <w:r w:rsidRPr="00A54344">
        <w:rPr>
          <w:rFonts w:ascii="Garamond" w:hAnsi="Garamond"/>
        </w:rPr>
        <w:t>A tal fine, anche in nome e per conto dell'operatore economico sopra indicato, co</w:t>
      </w:r>
      <w:r w:rsidR="00A6116D">
        <w:rPr>
          <w:rFonts w:ascii="Garamond" w:hAnsi="Garamond"/>
        </w:rPr>
        <w:t xml:space="preserve">nsapevole della responsabilità </w:t>
      </w:r>
      <w:r w:rsidRPr="00A54344">
        <w:rPr>
          <w:rFonts w:ascii="Garamond" w:hAnsi="Garamond"/>
        </w:rPr>
        <w:t>e delle sanzioni penali previste dall'articolo 76 del D.P.R. 445/2000</w:t>
      </w:r>
      <w:r w:rsidR="00A6116D">
        <w:rPr>
          <w:rFonts w:ascii="Garamond" w:hAnsi="Garamond"/>
        </w:rPr>
        <w:t xml:space="preserve"> e s.m.i., per le ipotesi di falsità</w:t>
      </w:r>
      <w:r w:rsidRPr="00A54344">
        <w:rPr>
          <w:rFonts w:ascii="Garamond" w:hAnsi="Garamond"/>
        </w:rPr>
        <w:t xml:space="preserve"> in atti e dichiarazioni mendaci</w:t>
      </w:r>
    </w:p>
    <w:p w:rsidR="00FB37FA" w:rsidRDefault="00FB37FA" w:rsidP="005E08DB">
      <w:pPr>
        <w:spacing w:after="0" w:line="360" w:lineRule="auto"/>
        <w:ind w:left="0" w:firstLine="0"/>
        <w:jc w:val="center"/>
        <w:rPr>
          <w:rFonts w:ascii="Garamond" w:hAnsi="Garamond"/>
          <w:b/>
        </w:rPr>
      </w:pPr>
    </w:p>
    <w:p w:rsidR="004414D4" w:rsidRPr="00A54344" w:rsidRDefault="00BB4D23" w:rsidP="005E08DB">
      <w:pPr>
        <w:spacing w:after="0" w:line="360" w:lineRule="auto"/>
        <w:ind w:left="0" w:firstLine="0"/>
        <w:jc w:val="center"/>
        <w:rPr>
          <w:rFonts w:ascii="Garamond" w:hAnsi="Garamond"/>
          <w:b/>
        </w:rPr>
      </w:pPr>
      <w:r w:rsidRPr="00A54344">
        <w:rPr>
          <w:rFonts w:ascii="Garamond" w:hAnsi="Garamond"/>
          <w:b/>
        </w:rPr>
        <w:t>DICHIARA</w:t>
      </w:r>
    </w:p>
    <w:p w:rsidR="005B7180" w:rsidRDefault="005B7180" w:rsidP="00B6307E">
      <w:pPr>
        <w:spacing w:after="0" w:line="360" w:lineRule="auto"/>
        <w:ind w:left="0" w:firstLine="0"/>
        <w:rPr>
          <w:rFonts w:ascii="Garamond" w:hAnsi="Garamond"/>
        </w:rPr>
      </w:pPr>
    </w:p>
    <w:p w:rsidR="005B7180" w:rsidRPr="005B7180" w:rsidRDefault="005B7180" w:rsidP="005B7180">
      <w:pPr>
        <w:spacing w:after="0" w:line="360" w:lineRule="auto"/>
        <w:ind w:left="41"/>
        <w:contextualSpacing/>
        <w:rPr>
          <w:rFonts w:ascii="Garamond" w:hAnsi="Garamond"/>
          <w:i/>
          <w:color w:val="auto"/>
        </w:rPr>
      </w:pPr>
      <w:r w:rsidRPr="005B7180">
        <w:rPr>
          <w:rFonts w:ascii="Garamond" w:hAnsi="Garamond"/>
          <w:i/>
          <w:color w:val="auto"/>
        </w:rPr>
        <w:t>(barrare il caso di interesse)</w:t>
      </w:r>
    </w:p>
    <w:p w:rsidR="005B7180" w:rsidRPr="00A54344" w:rsidRDefault="005B7180" w:rsidP="005B7180">
      <w:pPr>
        <w:spacing w:after="0" w:line="360" w:lineRule="auto"/>
        <w:ind w:left="426" w:hanging="426"/>
        <w:rPr>
          <w:rFonts w:ascii="Garamond" w:hAnsi="Garamond"/>
        </w:rPr>
      </w:pPr>
      <w:r w:rsidRPr="00F17879">
        <w:rPr>
          <w:rFonts w:ascii="Garamond" w:hAnsi="Garamond"/>
        </w:rPr>
        <w:fldChar w:fldCharType="begin">
          <w:ffData>
            <w:name w:val="Controllo4"/>
            <w:enabled/>
            <w:calcOnExit w:val="0"/>
            <w:checkBox>
              <w:sizeAuto/>
              <w:default w:val="0"/>
            </w:checkBox>
          </w:ffData>
        </w:fldChar>
      </w:r>
      <w:r w:rsidRPr="00F17879">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F17879">
        <w:rPr>
          <w:rFonts w:ascii="Garamond" w:hAnsi="Garamond"/>
        </w:rPr>
        <w:fldChar w:fldCharType="end"/>
      </w:r>
      <w:r w:rsidRPr="00F17879">
        <w:rPr>
          <w:rFonts w:ascii="Garamond" w:hAnsi="Garamond"/>
        </w:rPr>
        <w:tab/>
        <w:t>di provvedere alla iscrizione alla C.C.I.A.A. con oggetto sociale inerente alla tipologia dell’appalto prima del provvedimento di aggiudicazione definitiva</w:t>
      </w:r>
      <w:r w:rsidR="00813CDA">
        <w:rPr>
          <w:rFonts w:ascii="Garamond" w:hAnsi="Garamond"/>
        </w:rPr>
        <w:t>;</w:t>
      </w:r>
    </w:p>
    <w:p w:rsidR="005B7180" w:rsidRPr="00A54344" w:rsidRDefault="005B7180" w:rsidP="005B7180">
      <w:pPr>
        <w:spacing w:after="0" w:line="360" w:lineRule="auto"/>
        <w:ind w:left="426" w:hanging="426"/>
        <w:rPr>
          <w:rFonts w:ascii="Garamond" w:hAnsi="Garamond"/>
        </w:rPr>
      </w:pPr>
      <w:r w:rsidRPr="00A54344">
        <w:rPr>
          <w:rFonts w:ascii="Garamond" w:hAnsi="Garamond"/>
        </w:rPr>
        <w:lastRenderedPageBreak/>
        <w:fldChar w:fldCharType="begin">
          <w:ffData>
            <w:name w:val="Controllo4"/>
            <w:enabled/>
            <w:calcOnExit w:val="0"/>
            <w:checkBox>
              <w:sizeAuto/>
              <w:default w:val="0"/>
            </w:checkBox>
          </w:ffData>
        </w:fldChar>
      </w:r>
      <w:r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Pr="00A54344">
        <w:rPr>
          <w:rFonts w:ascii="Garamond" w:hAnsi="Garamond"/>
        </w:rPr>
        <w:tab/>
      </w:r>
      <w:r>
        <w:rPr>
          <w:rFonts w:ascii="Garamond" w:hAnsi="Garamond"/>
        </w:rPr>
        <w:t xml:space="preserve">di essere </w:t>
      </w:r>
      <w:r w:rsidRPr="00A54344">
        <w:rPr>
          <w:rFonts w:ascii="Garamond" w:hAnsi="Garamond"/>
        </w:rPr>
        <w:t xml:space="preserve">iscritto alla C.C.I.A.A., </w:t>
      </w:r>
      <w:r w:rsidRPr="00A54344">
        <w:rPr>
          <w:rFonts w:ascii="Garamond" w:hAnsi="Garamond"/>
          <w:u w:val="single" w:color="000000"/>
        </w:rPr>
        <w:t>se ricorre</w:t>
      </w:r>
      <w:r w:rsidRPr="00A54344">
        <w:rPr>
          <w:rFonts w:ascii="Garamond" w:hAnsi="Garamond"/>
        </w:rPr>
        <w:t xml:space="preserve">, con oggetto sociale </w:t>
      </w:r>
      <w:r w:rsidR="006F6299">
        <w:rPr>
          <w:rFonts w:ascii="Garamond" w:eastAsia="Century Gothic" w:hAnsi="Garamond"/>
          <w:b/>
          <w:color w:val="auto"/>
          <w:lang w:eastAsia="en-US"/>
        </w:rPr>
        <w:t>__________________________</w:t>
      </w:r>
      <w:r w:rsidRPr="00A54344">
        <w:rPr>
          <w:rFonts w:ascii="Garamond" w:hAnsi="Garamond"/>
        </w:rPr>
        <w:t xml:space="preserve"> inerente alla tipologia dell’appalto, numero di iscrizione al registro delle imprese </w:t>
      </w:r>
      <w:r w:rsidR="006F6299">
        <w:rPr>
          <w:rFonts w:ascii="Garamond" w:eastAsia="Century Gothic" w:hAnsi="Garamond"/>
          <w:b/>
          <w:color w:val="auto"/>
          <w:lang w:eastAsia="en-US"/>
        </w:rPr>
        <w:t>_________________</w:t>
      </w:r>
      <w:r w:rsidRPr="00A54344">
        <w:rPr>
          <w:rFonts w:ascii="Garamond" w:eastAsia="Century Gothic" w:hAnsi="Garamond"/>
          <w:lang w:eastAsia="en-US"/>
        </w:rPr>
        <w:t xml:space="preserve"> </w:t>
      </w:r>
      <w:r w:rsidRPr="00A54344">
        <w:rPr>
          <w:rFonts w:ascii="Garamond" w:hAnsi="Garamond"/>
        </w:rPr>
        <w:t xml:space="preserve">data di iscrizione </w:t>
      </w:r>
      <w:r w:rsidR="006F6299">
        <w:rPr>
          <w:rFonts w:ascii="Garamond" w:eastAsia="Century Gothic" w:hAnsi="Garamond"/>
          <w:b/>
          <w:color w:val="auto"/>
          <w:lang w:eastAsia="en-US"/>
        </w:rPr>
        <w:t>________________</w:t>
      </w:r>
      <w:r w:rsidRPr="00A54344">
        <w:rPr>
          <w:rFonts w:ascii="Garamond" w:hAnsi="Garamond"/>
        </w:rPr>
        <w:t xml:space="preserve">, </w:t>
      </w:r>
    </w:p>
    <w:p w:rsidR="004414D4" w:rsidRPr="00A54344" w:rsidRDefault="00BB4D23" w:rsidP="005E08DB">
      <w:pPr>
        <w:spacing w:after="0" w:line="360" w:lineRule="auto"/>
        <w:ind w:left="0" w:firstLine="11"/>
        <w:rPr>
          <w:rFonts w:ascii="Garamond" w:hAnsi="Garamond"/>
        </w:rPr>
      </w:pPr>
      <w:r w:rsidRPr="00A54344">
        <w:rPr>
          <w:rFonts w:ascii="Garamond" w:hAnsi="Garamond"/>
        </w:rPr>
        <w:t>Inoltre,</w:t>
      </w:r>
    </w:p>
    <w:p w:rsidR="004414D4" w:rsidRPr="00A54344" w:rsidRDefault="00BB4D23" w:rsidP="005E08DB">
      <w:pPr>
        <w:spacing w:after="0" w:line="360" w:lineRule="auto"/>
        <w:ind w:left="0" w:right="148" w:firstLine="0"/>
        <w:jc w:val="center"/>
        <w:rPr>
          <w:rFonts w:ascii="Garamond" w:hAnsi="Garamond"/>
          <w:b/>
        </w:rPr>
      </w:pPr>
      <w:r w:rsidRPr="00A54344">
        <w:rPr>
          <w:rFonts w:ascii="Garamond" w:hAnsi="Garamond"/>
          <w:b/>
        </w:rPr>
        <w:t>DICHIARA</w:t>
      </w:r>
    </w:p>
    <w:p w:rsidR="005E08DB" w:rsidRPr="00A54344" w:rsidRDefault="005E08DB" w:rsidP="005E08DB">
      <w:pPr>
        <w:spacing w:after="0" w:line="360" w:lineRule="auto"/>
        <w:ind w:left="0" w:right="148" w:firstLine="0"/>
        <w:jc w:val="center"/>
        <w:rPr>
          <w:rFonts w:ascii="Garamond" w:hAnsi="Garamond"/>
        </w:rPr>
      </w:pPr>
    </w:p>
    <w:p w:rsidR="004414D4" w:rsidRPr="00A54344" w:rsidRDefault="00BB4D23" w:rsidP="005E08DB">
      <w:pPr>
        <w:spacing w:after="0" w:line="360" w:lineRule="auto"/>
        <w:ind w:left="0" w:firstLine="11"/>
        <w:rPr>
          <w:rFonts w:ascii="Garamond" w:hAnsi="Garamond"/>
        </w:rPr>
      </w:pPr>
      <w:r w:rsidRPr="00A54344">
        <w:rPr>
          <w:rFonts w:ascii="Garamond" w:hAnsi="Garamond"/>
        </w:rPr>
        <w:t>ai sensi dell’art. 80 del Decreto Legislativo n. 50/2016</w:t>
      </w:r>
      <w:r w:rsidR="00A6116D">
        <w:rPr>
          <w:rFonts w:ascii="Garamond" w:hAnsi="Garamond"/>
        </w:rPr>
        <w:t xml:space="preserve"> e s.m.i.</w:t>
      </w:r>
      <w:r w:rsidRPr="00A54344">
        <w:rPr>
          <w:rFonts w:ascii="Garamond" w:hAnsi="Garamond"/>
        </w:rPr>
        <w:t>, che nei confronti del medesimo operatore economico:</w:t>
      </w:r>
    </w:p>
    <w:p w:rsidR="005E08DB" w:rsidRPr="00A54344" w:rsidRDefault="005E08DB" w:rsidP="005E08DB">
      <w:pPr>
        <w:spacing w:after="0" w:line="360" w:lineRule="auto"/>
        <w:ind w:left="0" w:firstLine="11"/>
        <w:rPr>
          <w:rFonts w:ascii="Garamond" w:hAnsi="Garamond"/>
        </w:rPr>
      </w:pPr>
    </w:p>
    <w:p w:rsidR="004414D4" w:rsidRPr="00A54344" w:rsidRDefault="00BB4D23" w:rsidP="005E08DB">
      <w:pPr>
        <w:pStyle w:val="Paragrafoelenco"/>
        <w:numPr>
          <w:ilvl w:val="0"/>
          <w:numId w:val="4"/>
        </w:numPr>
        <w:spacing w:after="0" w:line="360" w:lineRule="auto"/>
        <w:ind w:left="284" w:hanging="284"/>
        <w:rPr>
          <w:rFonts w:ascii="Garamond" w:hAnsi="Garamond"/>
        </w:rPr>
      </w:pPr>
      <w:r w:rsidRPr="00A54344">
        <w:rPr>
          <w:rFonts w:ascii="Garamond" w:hAnsi="Garamond"/>
        </w:rPr>
        <w:t>COMMA 2 - non sussistono cause di decadenza, di sospensione o di divieto previste dall’</w:t>
      </w:r>
      <w:r w:rsidR="00A6116D">
        <w:rPr>
          <w:rFonts w:ascii="Garamond" w:hAnsi="Garamond"/>
          <w:u w:val="single" w:color="000000"/>
        </w:rPr>
        <w:t>articolo 67 del Decreto L</w:t>
      </w:r>
      <w:r w:rsidRPr="00A54344">
        <w:rPr>
          <w:rFonts w:ascii="Garamond" w:hAnsi="Garamond"/>
          <w:u w:val="single" w:color="000000"/>
        </w:rPr>
        <w:t>egislativo 6 settembre 2011, n. 159</w:t>
      </w:r>
      <w:r w:rsidR="003E6C78">
        <w:rPr>
          <w:rFonts w:ascii="Garamond" w:hAnsi="Garamond"/>
          <w:u w:val="single" w:color="000000"/>
        </w:rPr>
        <w:t xml:space="preserve"> e s.m.i.</w:t>
      </w:r>
      <w:r w:rsidRPr="00A54344">
        <w:rPr>
          <w:rFonts w:ascii="Garamond" w:hAnsi="Garamond"/>
        </w:rPr>
        <w:t xml:space="preserve"> o di un tentativo di infiltrazione mafiosa di cui all’</w:t>
      </w:r>
      <w:r w:rsidRPr="00A54344">
        <w:rPr>
          <w:rFonts w:ascii="Garamond" w:hAnsi="Garamond"/>
          <w:u w:val="single" w:color="000000"/>
        </w:rPr>
        <w:t>articolo 84, comma 4, del medesimo decreto</w:t>
      </w:r>
      <w:r w:rsidRPr="00A54344">
        <w:rPr>
          <w:rFonts w:ascii="Garamond" w:hAnsi="Garamond"/>
        </w:rPr>
        <w:t>.</w:t>
      </w:r>
    </w:p>
    <w:p w:rsidR="003B160F" w:rsidRPr="00A54344" w:rsidRDefault="003B160F" w:rsidP="005E08DB">
      <w:pPr>
        <w:pStyle w:val="Paragrafoelenco"/>
        <w:spacing w:after="0" w:line="360" w:lineRule="auto"/>
        <w:ind w:left="284" w:firstLine="0"/>
        <w:rPr>
          <w:rFonts w:ascii="Garamond" w:hAnsi="Garamond"/>
        </w:rPr>
      </w:pPr>
    </w:p>
    <w:p w:rsidR="004414D4" w:rsidRPr="00A54344" w:rsidRDefault="00BB4D23" w:rsidP="005E08DB">
      <w:pPr>
        <w:pStyle w:val="Paragrafoelenco"/>
        <w:numPr>
          <w:ilvl w:val="0"/>
          <w:numId w:val="4"/>
        </w:numPr>
        <w:spacing w:after="0" w:line="360" w:lineRule="auto"/>
        <w:ind w:left="284" w:hanging="284"/>
        <w:rPr>
          <w:rFonts w:ascii="Garamond" w:hAnsi="Garamond"/>
        </w:rPr>
      </w:pPr>
      <w:r w:rsidRPr="00A54344">
        <w:rPr>
          <w:rFonts w:ascii="Garamond" w:hAnsi="Garamond"/>
        </w:rPr>
        <w:t>COMMA 4 - non sono state definitivamente accertate violazioni gravi, rispetto agli obblighi relativi al pagamento delle imposte e tasse o i contributi previdenziali, secondo la legislazione italiana o quella dello Stato in cui sono stabiliti. In relazione alla verifica della regolarità fiscale e di quella contributiva dell'operatore economico, i motivi di esclusione non sussistono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La formalizzazione dell'impegno a pagare si intende definita con l'approvazione della rateizzazione da parte dell'Agenzia delle entrate o dell'ente previdenziale o dell'agente della riscossione;</w:t>
      </w:r>
    </w:p>
    <w:p w:rsidR="004414D4" w:rsidRPr="00A54344" w:rsidRDefault="00BB4D23" w:rsidP="005E08DB">
      <w:pPr>
        <w:spacing w:after="0" w:line="360" w:lineRule="auto"/>
        <w:ind w:left="0" w:firstLine="0"/>
        <w:rPr>
          <w:rFonts w:ascii="Garamond" w:hAnsi="Garamond"/>
        </w:rPr>
      </w:pPr>
      <w:r w:rsidRPr="00A54344">
        <w:rPr>
          <w:rFonts w:ascii="Garamond" w:hAnsi="Garamond"/>
        </w:rPr>
        <w:t>inoltre</w:t>
      </w:r>
    </w:p>
    <w:p w:rsidR="004414D4" w:rsidRPr="00A54344" w:rsidRDefault="00BB4D23" w:rsidP="005E08DB">
      <w:pPr>
        <w:pStyle w:val="Paragrafoelenco"/>
        <w:numPr>
          <w:ilvl w:val="0"/>
          <w:numId w:val="4"/>
        </w:numPr>
        <w:spacing w:after="0" w:line="360" w:lineRule="auto"/>
        <w:ind w:left="284" w:hanging="284"/>
        <w:rPr>
          <w:rFonts w:ascii="Garamond" w:hAnsi="Garamond"/>
        </w:rPr>
      </w:pPr>
      <w:r w:rsidRPr="00A54344">
        <w:rPr>
          <w:rFonts w:ascii="Garamond" w:hAnsi="Garamond"/>
        </w:rPr>
        <w:t xml:space="preserve">COMMA 5 – che l’operatore economico (o suo subappaltatore nei casi di cui </w:t>
      </w:r>
      <w:r w:rsidRPr="00A54344">
        <w:rPr>
          <w:rFonts w:ascii="Garamond" w:hAnsi="Garamond"/>
          <w:u w:val="single"/>
        </w:rPr>
        <w:t>all'articolo 105, comma 6</w:t>
      </w:r>
      <w:r w:rsidR="00A6116D">
        <w:rPr>
          <w:rFonts w:ascii="Garamond" w:hAnsi="Garamond"/>
        </w:rPr>
        <w:t>, del Decreto L</w:t>
      </w:r>
      <w:r w:rsidRPr="00A54344">
        <w:rPr>
          <w:rFonts w:ascii="Garamond" w:hAnsi="Garamond"/>
        </w:rPr>
        <w:t>egislativo n. 50/2016</w:t>
      </w:r>
      <w:r w:rsidR="00A6116D">
        <w:rPr>
          <w:rFonts w:ascii="Garamond" w:hAnsi="Garamond"/>
        </w:rPr>
        <w:t xml:space="preserve"> e s.m.i.</w:t>
      </w:r>
      <w:r w:rsidRPr="00A54344">
        <w:rPr>
          <w:rFonts w:ascii="Garamond" w:hAnsi="Garamond"/>
        </w:rPr>
        <w:t>):</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 xml:space="preserve">non ha commesso gravi infrazioni debitamente accertate alle norme in materia di salute e sicurezza sul lavoro nonché agli obblighi di cui </w:t>
      </w:r>
      <w:r w:rsidRPr="00A54344">
        <w:rPr>
          <w:rFonts w:ascii="Garamond" w:hAnsi="Garamond"/>
          <w:color w:val="auto"/>
          <w:u w:val="single"/>
        </w:rPr>
        <w:t>all’articolo 30, comma 3</w:t>
      </w:r>
      <w:r w:rsidR="00A6116D">
        <w:rPr>
          <w:rFonts w:ascii="Garamond" w:hAnsi="Garamond"/>
          <w:color w:val="auto"/>
        </w:rPr>
        <w:t xml:space="preserve"> del Decreto L</w:t>
      </w:r>
      <w:r w:rsidRPr="00A54344">
        <w:rPr>
          <w:rFonts w:ascii="Garamond" w:hAnsi="Garamond"/>
          <w:color w:val="auto"/>
        </w:rPr>
        <w:t>egislativo n. 50/2016</w:t>
      </w:r>
      <w:r w:rsidR="00A6116D">
        <w:rPr>
          <w:rFonts w:ascii="Garamond" w:hAnsi="Garamond"/>
          <w:color w:val="auto"/>
        </w:rPr>
        <w:t xml:space="preserve"> e s.m.i.</w:t>
      </w:r>
      <w:r w:rsidRPr="00A54344">
        <w:rPr>
          <w:rFonts w:ascii="Garamond" w:hAnsi="Garamond"/>
          <w:color w:val="auto"/>
        </w:rPr>
        <w:t xml:space="preserve"> (obblighi in materia ambientale, sociale e del lavoro);</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 xml:space="preserve">non si trova in stato di fallimento, di liquidazione coatta, di concordato preventivo, salvo il caso di concordato con continuità aziendale, o nei cui riguardi sia in corso un procedimento per la dichiarazione di una di tali situazioni, fermo restando quanto previsto </w:t>
      </w:r>
      <w:r w:rsidRPr="00A54344">
        <w:rPr>
          <w:rFonts w:ascii="Garamond" w:hAnsi="Garamond"/>
          <w:color w:val="auto"/>
          <w:u w:val="single"/>
        </w:rPr>
        <w:t>dall’articolo 110</w:t>
      </w:r>
      <w:r w:rsidR="00A6116D">
        <w:rPr>
          <w:rFonts w:ascii="Garamond" w:hAnsi="Garamond"/>
          <w:color w:val="auto"/>
        </w:rPr>
        <w:t>, del Decreto L</w:t>
      </w:r>
      <w:r w:rsidRPr="00A54344">
        <w:rPr>
          <w:rFonts w:ascii="Garamond" w:hAnsi="Garamond"/>
          <w:color w:val="auto"/>
        </w:rPr>
        <w:t>egislativo n. 50/2016</w:t>
      </w:r>
      <w:r w:rsidR="00A6116D">
        <w:rPr>
          <w:rFonts w:ascii="Garamond" w:hAnsi="Garamond"/>
          <w:color w:val="auto"/>
        </w:rPr>
        <w:t xml:space="preserve"> e s.m.i.</w:t>
      </w:r>
      <w:r w:rsidRPr="00A54344">
        <w:rPr>
          <w:rFonts w:ascii="Garamond" w:hAnsi="Garamond"/>
          <w:color w:val="auto"/>
        </w:rPr>
        <w:t>;</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non si è reso colpevole di gravi illeciti professionali, tali da rendere dubbia la sua integrità o affidabilità. Tra questi rientrano: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fornire, anche per negligenza, informazioni false o fuorvianti suscettibili di influenzare le decisioni sull’esclusione, la selezione o l’aggiudicazione ovvero l’omettere le informazioni dovute ai fini del corretto svolgimento della procedura di selezione;</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 xml:space="preserve">partecipa alla procedura di gara senza determinare una situazione di conflitto di interesse ai sensi </w:t>
      </w:r>
      <w:r w:rsidRPr="00A54344">
        <w:rPr>
          <w:rFonts w:ascii="Garamond" w:hAnsi="Garamond"/>
          <w:color w:val="auto"/>
          <w:u w:val="single"/>
        </w:rPr>
        <w:t>dell’articolo 42</w:t>
      </w:r>
      <w:r w:rsidR="000751B9">
        <w:rPr>
          <w:rFonts w:ascii="Garamond" w:hAnsi="Garamond"/>
          <w:color w:val="auto"/>
        </w:rPr>
        <w:t>, comma 2, del Decreto L</w:t>
      </w:r>
      <w:r w:rsidRPr="00A54344">
        <w:rPr>
          <w:rFonts w:ascii="Garamond" w:hAnsi="Garamond"/>
          <w:color w:val="auto"/>
        </w:rPr>
        <w:t>egislativo n. 50/2016</w:t>
      </w:r>
      <w:r w:rsidR="000751B9">
        <w:rPr>
          <w:rFonts w:ascii="Garamond" w:hAnsi="Garamond"/>
          <w:color w:val="auto"/>
        </w:rPr>
        <w:t xml:space="preserve"> e s.m.i.</w:t>
      </w:r>
      <w:r w:rsidRPr="00A54344">
        <w:rPr>
          <w:rFonts w:ascii="Garamond" w:hAnsi="Garamond"/>
          <w:color w:val="auto"/>
        </w:rPr>
        <w:t>, non diversamente risolvibile;</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 xml:space="preserve">l’operatore economico (o un’impresa collegata), </w:t>
      </w:r>
      <w:r w:rsidRPr="00A54344">
        <w:rPr>
          <w:rFonts w:ascii="Garamond" w:hAnsi="Garamond"/>
          <w:color w:val="auto"/>
          <w:vertAlign w:val="superscript"/>
        </w:rPr>
        <w:t>(barrare l’opzione scelta)</w:t>
      </w:r>
    </w:p>
    <w:p w:rsidR="00681B96" w:rsidRPr="00A54344" w:rsidRDefault="00672137" w:rsidP="005E08DB">
      <w:pPr>
        <w:spacing w:after="0" w:line="360" w:lineRule="auto"/>
        <w:ind w:left="1134" w:right="609" w:hanging="425"/>
        <w:rPr>
          <w:rFonts w:ascii="Garamond" w:hAnsi="Garamond"/>
        </w:rPr>
      </w:pPr>
      <w:r w:rsidRPr="00A54344">
        <w:rPr>
          <w:rFonts w:ascii="Garamond" w:hAnsi="Garamond"/>
        </w:rPr>
        <w:lastRenderedPageBreak/>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NON è stato coinvolto nella predisposizione dell</w:t>
      </w:r>
      <w:r w:rsidR="00681B96" w:rsidRPr="00A54344">
        <w:rPr>
          <w:rFonts w:ascii="Garamond" w:hAnsi="Garamond"/>
        </w:rPr>
        <w:t>a presente procedura d’appalto;</w:t>
      </w:r>
    </w:p>
    <w:p w:rsidR="004414D4" w:rsidRPr="00A54344" w:rsidRDefault="00672137" w:rsidP="00A6116D">
      <w:pPr>
        <w:spacing w:after="0" w:line="360" w:lineRule="auto"/>
        <w:ind w:left="1134" w:right="-7" w:hanging="425"/>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 xml:space="preserve">è stato coinvolto nella predisposizione della presente procedura di gara, in quanto </w:t>
      </w:r>
      <w:r w:rsidR="00BB4D23" w:rsidRPr="00A54344">
        <w:rPr>
          <w:rFonts w:ascii="Garamond" w:hAnsi="Garamond"/>
          <w:vertAlign w:val="superscript"/>
        </w:rPr>
        <w:t xml:space="preserve">(specificare le attività svolte) </w:t>
      </w:r>
    </w:p>
    <w:p w:rsidR="00681B96" w:rsidRPr="00A54344" w:rsidRDefault="006F6299" w:rsidP="005E08DB">
      <w:pPr>
        <w:spacing w:after="0" w:line="360" w:lineRule="auto"/>
        <w:ind w:left="1134" w:firstLine="0"/>
        <w:rPr>
          <w:rFonts w:ascii="Garamond" w:eastAsia="Century Gothic" w:hAnsi="Garamond"/>
          <w:lang w:eastAsia="en-US"/>
        </w:rPr>
      </w:pPr>
      <w:r>
        <w:rPr>
          <w:rFonts w:ascii="Garamond" w:eastAsia="Century Gothic" w:hAnsi="Garamond"/>
          <w:b/>
          <w:color w:val="auto"/>
          <w:lang w:eastAsia="en-US"/>
        </w:rPr>
        <w:t>______________________________________________;</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 xml:space="preserve">non è stato soggetto alla sanzione interdittiva di cui </w:t>
      </w:r>
      <w:r w:rsidRPr="00A54344">
        <w:rPr>
          <w:rFonts w:ascii="Garamond" w:hAnsi="Garamond"/>
          <w:color w:val="auto"/>
          <w:u w:val="single"/>
        </w:rPr>
        <w:t>all’artic</w:t>
      </w:r>
      <w:r w:rsidR="00A6116D">
        <w:rPr>
          <w:rFonts w:ascii="Garamond" w:hAnsi="Garamond"/>
          <w:color w:val="auto"/>
          <w:u w:val="single"/>
        </w:rPr>
        <w:t>olo 9, comma 2, lettera c) del Decreto Le</w:t>
      </w:r>
      <w:r w:rsidRPr="00A54344">
        <w:rPr>
          <w:rFonts w:ascii="Garamond" w:hAnsi="Garamond"/>
          <w:color w:val="auto"/>
          <w:u w:val="single"/>
        </w:rPr>
        <w:t>gislativo 8 giugno 2001, n. 231</w:t>
      </w:r>
      <w:r w:rsidR="000751B9">
        <w:rPr>
          <w:rFonts w:ascii="Garamond" w:hAnsi="Garamond"/>
          <w:color w:val="auto"/>
          <w:u w:val="single"/>
        </w:rPr>
        <w:t xml:space="preserve"> e s.m.i.</w:t>
      </w:r>
      <w:r w:rsidRPr="00A54344">
        <w:rPr>
          <w:rFonts w:ascii="Garamond" w:hAnsi="Garamond"/>
          <w:color w:val="auto"/>
        </w:rPr>
        <w:t xml:space="preserve"> o ad altra sanzione che comporta il divieto di contrarre con la pubblica amministrazione, compresi i provvedimenti interdittivi di cui </w:t>
      </w:r>
      <w:r w:rsidR="00A6116D">
        <w:rPr>
          <w:rFonts w:ascii="Garamond" w:hAnsi="Garamond"/>
          <w:color w:val="auto"/>
          <w:u w:val="single"/>
        </w:rPr>
        <w:t>all'articolo 14 del Decreto L</w:t>
      </w:r>
      <w:r w:rsidRPr="00A54344">
        <w:rPr>
          <w:rFonts w:ascii="Garamond" w:hAnsi="Garamond"/>
          <w:color w:val="auto"/>
          <w:u w:val="single"/>
        </w:rPr>
        <w:t>egislativo 9 aprile</w:t>
      </w:r>
      <w:r w:rsidR="00681B96" w:rsidRPr="00A54344">
        <w:rPr>
          <w:rFonts w:ascii="Garamond" w:hAnsi="Garamond"/>
          <w:color w:val="auto"/>
          <w:u w:val="single"/>
        </w:rPr>
        <w:t xml:space="preserve"> </w:t>
      </w:r>
      <w:r w:rsidRPr="00A54344">
        <w:rPr>
          <w:rFonts w:ascii="Garamond" w:hAnsi="Garamond"/>
          <w:color w:val="auto"/>
          <w:u w:val="single"/>
        </w:rPr>
        <w:t>2008, n. 81</w:t>
      </w:r>
      <w:r w:rsidR="00A6116D">
        <w:rPr>
          <w:rFonts w:ascii="Garamond" w:hAnsi="Garamond"/>
          <w:color w:val="auto"/>
          <w:u w:val="single"/>
        </w:rPr>
        <w:t xml:space="preserve"> e s.m.i.</w:t>
      </w:r>
      <w:r w:rsidRPr="00A54344">
        <w:rPr>
          <w:rFonts w:ascii="Garamond" w:hAnsi="Garamond"/>
          <w:color w:val="auto"/>
        </w:rPr>
        <w:t>;</w:t>
      </w:r>
    </w:p>
    <w:p w:rsidR="00801D49" w:rsidRPr="003E6C78" w:rsidRDefault="00926179" w:rsidP="003E6C78">
      <w:pPr>
        <w:autoSpaceDE w:val="0"/>
        <w:autoSpaceDN w:val="0"/>
        <w:adjustRightInd w:val="0"/>
        <w:spacing w:after="0" w:line="360" w:lineRule="auto"/>
        <w:ind w:left="851" w:hanging="567"/>
        <w:rPr>
          <w:rFonts w:ascii="Garamond" w:hAnsi="Garamond"/>
          <w:color w:val="auto"/>
        </w:rPr>
      </w:pPr>
      <w:r w:rsidRPr="003E6C78">
        <w:rPr>
          <w:rFonts w:ascii="Garamond" w:hAnsi="Garamond"/>
          <w:color w:val="auto"/>
        </w:rPr>
        <w:t>f-bis)</w:t>
      </w:r>
      <w:r w:rsidRPr="003E6C78">
        <w:rPr>
          <w:rFonts w:ascii="Garamond" w:hAnsi="Garamond"/>
          <w:color w:val="auto"/>
        </w:rPr>
        <w:tab/>
        <w:t>l’operatore economico non presenta nella procedura di gara in corso e negli affidamenti di subappalti documentazione o dichiarazioni non veritiere;</w:t>
      </w:r>
    </w:p>
    <w:p w:rsidR="00926179" w:rsidRPr="003E6C78" w:rsidRDefault="00926179" w:rsidP="003E6C78">
      <w:pPr>
        <w:autoSpaceDE w:val="0"/>
        <w:autoSpaceDN w:val="0"/>
        <w:adjustRightInd w:val="0"/>
        <w:spacing w:after="0" w:line="360" w:lineRule="auto"/>
        <w:ind w:left="851" w:hanging="567"/>
        <w:rPr>
          <w:rFonts w:ascii="Garamond" w:hAnsi="Garamond"/>
          <w:color w:val="auto"/>
        </w:rPr>
      </w:pPr>
      <w:r w:rsidRPr="003E6C78">
        <w:rPr>
          <w:rFonts w:ascii="Garamond" w:hAnsi="Garamond"/>
          <w:color w:val="auto"/>
        </w:rPr>
        <w:t>f-ter)</w:t>
      </w:r>
      <w:r w:rsidR="00A6116D" w:rsidRPr="003E6C78">
        <w:rPr>
          <w:rFonts w:ascii="Garamond" w:hAnsi="Garamond"/>
          <w:color w:val="auto"/>
        </w:rPr>
        <w:tab/>
      </w:r>
      <w:r w:rsidRPr="003E6C78">
        <w:rPr>
          <w:rFonts w:ascii="Garamond" w:hAnsi="Garamond"/>
          <w:color w:val="auto"/>
        </w:rPr>
        <w:t xml:space="preserve">l’operatore economico non è iscritto nel casellario informatico tenuto dall’Osservatorio dell’ANAC per aver presentato false dichiarazioni o falsa documentazione nelle procedure di gara e </w:t>
      </w:r>
      <w:r w:rsidR="000751B9">
        <w:rPr>
          <w:rFonts w:ascii="Garamond" w:hAnsi="Garamond"/>
          <w:color w:val="auto"/>
        </w:rPr>
        <w:t>negli affidamenti di subappalti</w:t>
      </w:r>
      <w:r w:rsidRPr="003E6C78">
        <w:rPr>
          <w:rFonts w:ascii="Garamond" w:hAnsi="Garamond"/>
          <w:color w:val="auto"/>
        </w:rPr>
        <w:t>;</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non è iscritto nel casellario informatico tenuto dall’Osservatorio dell’ANAC per aver presentato false dichiarazioni o falsa documentazione ai fini del rilascio dell’attestazione di qualificazione;</w:t>
      </w:r>
    </w:p>
    <w:p w:rsidR="004414D4" w:rsidRPr="00A54344" w:rsidRDefault="00BB4D23" w:rsidP="005E08DB">
      <w:pPr>
        <w:pStyle w:val="Paragrafoelenco"/>
        <w:numPr>
          <w:ilvl w:val="0"/>
          <w:numId w:val="5"/>
        </w:numPr>
        <w:spacing w:after="0" w:line="360" w:lineRule="auto"/>
        <w:ind w:left="709" w:hanging="425"/>
        <w:rPr>
          <w:rFonts w:ascii="Garamond" w:hAnsi="Garamond"/>
          <w:color w:val="auto"/>
        </w:rPr>
      </w:pPr>
      <w:r w:rsidRPr="00A54344">
        <w:rPr>
          <w:rFonts w:ascii="Garamond" w:hAnsi="Garamond"/>
          <w:color w:val="auto"/>
        </w:rPr>
        <w:t>non ha violato il divieto di intestazione fiduciari</w:t>
      </w:r>
      <w:r w:rsidR="00FF6BAE">
        <w:rPr>
          <w:rFonts w:ascii="Garamond" w:hAnsi="Garamond"/>
          <w:color w:val="auto"/>
        </w:rPr>
        <w:t>a di cui all'articolo 17 della L</w:t>
      </w:r>
      <w:r w:rsidRPr="00A54344">
        <w:rPr>
          <w:rFonts w:ascii="Garamond" w:hAnsi="Garamond"/>
          <w:color w:val="auto"/>
        </w:rPr>
        <w:t>egge 19 marzo 1990, n. 55</w:t>
      </w:r>
      <w:r w:rsidR="000751B9">
        <w:rPr>
          <w:rFonts w:ascii="Garamond" w:hAnsi="Garamond"/>
          <w:color w:val="auto"/>
        </w:rPr>
        <w:t xml:space="preserve"> e s.m.i.</w:t>
      </w:r>
      <w:r w:rsidRPr="00A54344">
        <w:rPr>
          <w:rFonts w:ascii="Garamond" w:hAnsi="Garamond"/>
          <w:color w:val="auto"/>
        </w:rPr>
        <w:t>;</w:t>
      </w:r>
    </w:p>
    <w:p w:rsidR="00D3054B" w:rsidRPr="00A54344" w:rsidRDefault="00D3054B" w:rsidP="00D3054B">
      <w:pPr>
        <w:pStyle w:val="Paragrafoelenco"/>
        <w:numPr>
          <w:ilvl w:val="0"/>
          <w:numId w:val="5"/>
        </w:numPr>
        <w:spacing w:after="0" w:line="360" w:lineRule="auto"/>
        <w:ind w:hanging="436"/>
        <w:rPr>
          <w:rFonts w:ascii="Garamond" w:hAnsi="Garamond"/>
          <w:color w:val="auto"/>
        </w:rPr>
      </w:pPr>
      <w:r w:rsidRPr="00A54344">
        <w:rPr>
          <w:rFonts w:ascii="Garamond" w:hAnsi="Garamond"/>
          <w:color w:val="auto"/>
          <w:vertAlign w:val="superscript"/>
        </w:rPr>
        <w:t>(barrare il caso di interesse)</w:t>
      </w:r>
    </w:p>
    <w:p w:rsidR="00D3054B" w:rsidRPr="00D3054B" w:rsidRDefault="00D3054B" w:rsidP="00D3054B">
      <w:pPr>
        <w:pStyle w:val="Paragrafoelenco"/>
        <w:spacing w:after="0" w:line="360" w:lineRule="auto"/>
        <w:ind w:left="709" w:right="949" w:firstLine="0"/>
        <w:rPr>
          <w:rFonts w:ascii="Garamond" w:hAnsi="Garamond"/>
        </w:rPr>
      </w:pPr>
      <w:r w:rsidRPr="00F17879">
        <w:rPr>
          <w:rFonts w:ascii="Garamond" w:hAnsi="Garamond"/>
        </w:rPr>
        <w:fldChar w:fldCharType="begin">
          <w:ffData>
            <w:name w:val="Controllo4"/>
            <w:enabled/>
            <w:calcOnExit w:val="0"/>
            <w:checkBox>
              <w:sizeAuto/>
              <w:default w:val="0"/>
            </w:checkBox>
          </w:ffData>
        </w:fldChar>
      </w:r>
      <w:r w:rsidRPr="00F17879">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F17879">
        <w:rPr>
          <w:rFonts w:ascii="Garamond" w:hAnsi="Garamond"/>
        </w:rPr>
        <w:fldChar w:fldCharType="end"/>
      </w:r>
      <w:r w:rsidRPr="00F17879">
        <w:rPr>
          <w:rFonts w:ascii="Garamond" w:hAnsi="Garamond"/>
        </w:rPr>
        <w:tab/>
        <w:t>NON ha dipendenti propri</w:t>
      </w:r>
      <w:r w:rsidR="00F609B6" w:rsidRPr="00F17879">
        <w:rPr>
          <w:rFonts w:ascii="Garamond" w:hAnsi="Garamond"/>
        </w:rPr>
        <w:t>;</w:t>
      </w:r>
    </w:p>
    <w:p w:rsidR="004414D4" w:rsidRPr="00D3054B" w:rsidRDefault="00D3054B" w:rsidP="00D3054B">
      <w:pPr>
        <w:pStyle w:val="Paragrafoelenco"/>
        <w:spacing w:after="0" w:line="360" w:lineRule="auto"/>
        <w:ind w:left="1418" w:hanging="709"/>
        <w:rPr>
          <w:rFonts w:ascii="Garamond" w:hAnsi="Garamond"/>
          <w:color w:val="auto"/>
        </w:rPr>
      </w:pPr>
      <w:r w:rsidRPr="00D3054B">
        <w:rPr>
          <w:rFonts w:ascii="Garamond" w:hAnsi="Garamond"/>
        </w:rPr>
        <w:fldChar w:fldCharType="begin">
          <w:ffData>
            <w:name w:val="Controllo4"/>
            <w:enabled/>
            <w:calcOnExit w:val="0"/>
            <w:checkBox>
              <w:sizeAuto/>
              <w:default w:val="0"/>
            </w:checkBox>
          </w:ffData>
        </w:fldChar>
      </w:r>
      <w:r w:rsidRPr="00D3054B">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D3054B">
        <w:rPr>
          <w:rFonts w:ascii="Garamond" w:hAnsi="Garamond"/>
        </w:rPr>
        <w:fldChar w:fldCharType="end"/>
      </w:r>
      <w:r w:rsidRPr="00D3054B">
        <w:rPr>
          <w:rFonts w:ascii="Garamond" w:hAnsi="Garamond"/>
        </w:rPr>
        <w:tab/>
      </w:r>
      <w:r w:rsidR="00BB4D23" w:rsidRPr="00D3054B">
        <w:rPr>
          <w:rFonts w:ascii="Garamond" w:hAnsi="Garamond"/>
          <w:color w:val="auto"/>
        </w:rPr>
        <w:t>ha un numero di dipendenti propri, calcolato con le modalità di</w:t>
      </w:r>
      <w:r w:rsidR="000751B9" w:rsidRPr="00D3054B">
        <w:rPr>
          <w:rFonts w:ascii="Garamond" w:hAnsi="Garamond"/>
          <w:color w:val="auto"/>
        </w:rPr>
        <w:t xml:space="preserve"> cui all’articolo 4 della </w:t>
      </w:r>
      <w:bookmarkStart w:id="1" w:name="inizio"/>
      <w:r w:rsidR="000751B9" w:rsidRPr="00D3054B">
        <w:rPr>
          <w:rFonts w:ascii="Garamond" w:hAnsi="Garamond"/>
          <w:color w:val="auto"/>
        </w:rPr>
        <w:t>Legge 12 marzo 1999, n. 68</w:t>
      </w:r>
      <w:bookmarkEnd w:id="1"/>
      <w:r w:rsidR="000751B9" w:rsidRPr="00D3054B">
        <w:rPr>
          <w:rFonts w:ascii="Garamond" w:hAnsi="Garamond"/>
          <w:color w:val="auto"/>
        </w:rPr>
        <w:t xml:space="preserve"> e s.m.i. </w:t>
      </w:r>
      <w:r w:rsidR="00BB4D23" w:rsidRPr="00D3054B">
        <w:rPr>
          <w:rFonts w:ascii="Garamond" w:hAnsi="Garamond"/>
          <w:color w:val="auto"/>
        </w:rPr>
        <w:t>tenuto conto delle esenzioni per il settore edile di cui all’art</w:t>
      </w:r>
      <w:r w:rsidR="00FF6BAE" w:rsidRPr="00D3054B">
        <w:rPr>
          <w:rFonts w:ascii="Garamond" w:hAnsi="Garamond"/>
          <w:color w:val="auto"/>
        </w:rPr>
        <w:t>icolo 5, comma 2, della stessa L</w:t>
      </w:r>
      <w:r w:rsidR="00BB4D23" w:rsidRPr="00D3054B">
        <w:rPr>
          <w:rFonts w:ascii="Garamond" w:hAnsi="Garamond"/>
          <w:color w:val="auto"/>
        </w:rPr>
        <w:t>egge, modificato da</w:t>
      </w:r>
      <w:r w:rsidR="000751B9" w:rsidRPr="00D3054B">
        <w:rPr>
          <w:rFonts w:ascii="Garamond" w:hAnsi="Garamond"/>
          <w:color w:val="auto"/>
        </w:rPr>
        <w:t>ll'articolo 1, comma 53, della Legge 24 dicembre 2007, n. 247</w:t>
      </w:r>
      <w:r w:rsidR="00BB4D23" w:rsidRPr="00D3054B">
        <w:rPr>
          <w:rFonts w:ascii="Garamond" w:hAnsi="Garamond"/>
          <w:color w:val="auto"/>
        </w:rPr>
        <w:t>:</w:t>
      </w:r>
      <w:r w:rsidR="00BB4D23" w:rsidRPr="00D3054B">
        <w:rPr>
          <w:rFonts w:ascii="Garamond" w:hAnsi="Garamond"/>
          <w:color w:val="auto"/>
          <w:vertAlign w:val="superscript"/>
        </w:rPr>
        <w:t>(barrare l’opzione scelta)</w:t>
      </w:r>
    </w:p>
    <w:p w:rsidR="00926179" w:rsidRPr="00A54344" w:rsidRDefault="00672137" w:rsidP="00D3054B">
      <w:pPr>
        <w:spacing w:after="0" w:line="360" w:lineRule="auto"/>
        <w:ind w:left="1985" w:right="949" w:hanging="567"/>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926179" w:rsidRPr="00A54344">
        <w:rPr>
          <w:rFonts w:ascii="Garamond" w:hAnsi="Garamond"/>
        </w:rPr>
        <w:t>inferiore a 15;</w:t>
      </w:r>
    </w:p>
    <w:p w:rsidR="004414D4" w:rsidRPr="00A54344" w:rsidRDefault="00672137" w:rsidP="00D3054B">
      <w:pPr>
        <w:spacing w:after="0" w:line="360" w:lineRule="auto"/>
        <w:ind w:left="1985" w:right="949" w:hanging="567"/>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926179"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926179" w:rsidRPr="00A54344">
        <w:rPr>
          <w:rFonts w:ascii="Garamond" w:hAnsi="Garamond"/>
        </w:rPr>
        <w:tab/>
      </w:r>
      <w:r w:rsidR="00BB4D23" w:rsidRPr="00A54344">
        <w:rPr>
          <w:rFonts w:ascii="Garamond" w:hAnsi="Garamond"/>
        </w:rPr>
        <w:t>compreso tra 15 e 35 e che non sono state effettuate assunzioni dopo il 18 gennaio 2000;</w:t>
      </w:r>
    </w:p>
    <w:p w:rsidR="004414D4" w:rsidRPr="00A54344" w:rsidRDefault="00672137" w:rsidP="00D3054B">
      <w:pPr>
        <w:spacing w:after="0" w:line="360" w:lineRule="auto"/>
        <w:ind w:left="1985" w:hanging="567"/>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compreso tra 15 e 35, che sono state effettuate assunzioni dopo il 18 gennaio 2000 e che è in regola con le citate norme che disciplinano il diritto al lavoro dei soggetti diversamente abili, a</w:t>
      </w:r>
      <w:r w:rsidR="00FF6BAE">
        <w:rPr>
          <w:rFonts w:ascii="Garamond" w:hAnsi="Garamond"/>
        </w:rPr>
        <w:t xml:space="preserve">i sensi dell’articolo 17 della </w:t>
      </w:r>
      <w:r w:rsidR="000751B9" w:rsidRPr="000751B9">
        <w:rPr>
          <w:rFonts w:ascii="Garamond" w:hAnsi="Garamond"/>
          <w:color w:val="auto"/>
        </w:rPr>
        <w:t>Legge 12 marzo 1999, n. 68</w:t>
      </w:r>
      <w:r w:rsidR="000751B9">
        <w:rPr>
          <w:rFonts w:ascii="Garamond" w:hAnsi="Garamond"/>
          <w:color w:val="auto"/>
        </w:rPr>
        <w:t xml:space="preserve"> e s.m.i.</w:t>
      </w:r>
      <w:r w:rsidR="00BB4D23" w:rsidRPr="00A54344">
        <w:rPr>
          <w:rFonts w:ascii="Garamond" w:hAnsi="Garamond"/>
        </w:rPr>
        <w:t>;</w:t>
      </w:r>
    </w:p>
    <w:p w:rsidR="004414D4" w:rsidRPr="00A54344" w:rsidRDefault="00672137" w:rsidP="00D3054B">
      <w:pPr>
        <w:spacing w:after="0" w:line="360" w:lineRule="auto"/>
        <w:ind w:left="1985" w:right="5" w:hanging="567"/>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superiore a 35 e che è in regola con le citate norme che disciplinano il diritto al lavoro dei soggetti</w:t>
      </w:r>
      <w:r w:rsidR="00681B96" w:rsidRPr="00A54344">
        <w:rPr>
          <w:rFonts w:ascii="Garamond" w:hAnsi="Garamond"/>
        </w:rPr>
        <w:t xml:space="preserve"> </w:t>
      </w:r>
      <w:r w:rsidR="00BB4D23" w:rsidRPr="00A54344">
        <w:rPr>
          <w:rFonts w:ascii="Garamond" w:hAnsi="Garamond"/>
        </w:rPr>
        <w:t>diversamente abili, ai sensi dell’articolo 1</w:t>
      </w:r>
      <w:r w:rsidR="00FF6BAE">
        <w:rPr>
          <w:rFonts w:ascii="Garamond" w:hAnsi="Garamond"/>
        </w:rPr>
        <w:t xml:space="preserve">7 della </w:t>
      </w:r>
      <w:r w:rsidR="000751B9" w:rsidRPr="000751B9">
        <w:rPr>
          <w:rFonts w:ascii="Garamond" w:hAnsi="Garamond"/>
          <w:color w:val="auto"/>
        </w:rPr>
        <w:t>Legge 12 marzo 1999, n. 68</w:t>
      </w:r>
      <w:r w:rsidR="000751B9">
        <w:rPr>
          <w:rFonts w:ascii="Garamond" w:hAnsi="Garamond"/>
          <w:color w:val="auto"/>
        </w:rPr>
        <w:t xml:space="preserve"> e s.m.i.</w:t>
      </w:r>
      <w:r w:rsidR="00BB4D23" w:rsidRPr="00A54344">
        <w:rPr>
          <w:rFonts w:ascii="Garamond" w:hAnsi="Garamond"/>
        </w:rPr>
        <w:t>;</w:t>
      </w:r>
    </w:p>
    <w:p w:rsidR="00681B96" w:rsidRPr="00A54344" w:rsidRDefault="00BB4D23" w:rsidP="005E08DB">
      <w:pPr>
        <w:pStyle w:val="Paragrafoelenco"/>
        <w:numPr>
          <w:ilvl w:val="0"/>
          <w:numId w:val="6"/>
        </w:numPr>
        <w:spacing w:after="0" w:line="360" w:lineRule="auto"/>
        <w:ind w:left="709" w:hanging="425"/>
        <w:rPr>
          <w:rFonts w:ascii="Garamond" w:hAnsi="Garamond"/>
          <w:color w:val="auto"/>
        </w:rPr>
      </w:pPr>
      <w:r w:rsidRPr="00A54344">
        <w:rPr>
          <w:rFonts w:ascii="Garamond" w:hAnsi="Garamond"/>
          <w:color w:val="auto"/>
        </w:rPr>
        <w:t xml:space="preserve">non è stato vittima dei reati previsti e puniti dagli </w:t>
      </w:r>
      <w:r w:rsidRPr="00A54344">
        <w:rPr>
          <w:rFonts w:ascii="Garamond" w:hAnsi="Garamond"/>
          <w:color w:val="auto"/>
          <w:u w:val="single"/>
        </w:rPr>
        <w:t>articoli 317 e 629 del codice penale</w:t>
      </w:r>
      <w:r w:rsidRPr="00A54344">
        <w:rPr>
          <w:rFonts w:ascii="Garamond" w:hAnsi="Garamond"/>
          <w:color w:val="auto"/>
        </w:rPr>
        <w:t xml:space="preserve"> aggravat</w:t>
      </w:r>
      <w:r w:rsidR="00FF6BAE">
        <w:rPr>
          <w:rFonts w:ascii="Garamond" w:hAnsi="Garamond"/>
          <w:color w:val="auto"/>
        </w:rPr>
        <w:t>i ai sensi dell'articolo 7 del Decreto-L</w:t>
      </w:r>
      <w:r w:rsidRPr="00A54344">
        <w:rPr>
          <w:rFonts w:ascii="Garamond" w:hAnsi="Garamond"/>
          <w:color w:val="auto"/>
        </w:rPr>
        <w:t>egge 13 maggio 1991, n. 152, conver</w:t>
      </w:r>
      <w:r w:rsidR="00FF6BAE">
        <w:rPr>
          <w:rFonts w:ascii="Garamond" w:hAnsi="Garamond"/>
          <w:color w:val="auto"/>
        </w:rPr>
        <w:t>tito, con modificazioni, dalla L</w:t>
      </w:r>
      <w:r w:rsidRPr="00A54344">
        <w:rPr>
          <w:rFonts w:ascii="Garamond" w:hAnsi="Garamond"/>
          <w:color w:val="auto"/>
        </w:rPr>
        <w:t xml:space="preserve">egge 12 luglio 1991, n. 203, ovvero è stata vittima di detti reati ma ha denunciato i fatti all'autorità giudiziaria (salvo che ricorrano i casi previsti </w:t>
      </w:r>
      <w:r w:rsidRPr="00A54344">
        <w:rPr>
          <w:rFonts w:ascii="Garamond" w:hAnsi="Garamond"/>
          <w:color w:val="auto"/>
          <w:u w:val="single"/>
        </w:rPr>
        <w:t>dall'</w:t>
      </w:r>
      <w:r w:rsidR="000751B9">
        <w:rPr>
          <w:rFonts w:ascii="Garamond" w:hAnsi="Garamond"/>
          <w:color w:val="auto"/>
          <w:u w:val="single"/>
        </w:rPr>
        <w:t>articolo 4, primo comma, della L</w:t>
      </w:r>
      <w:r w:rsidRPr="00A54344">
        <w:rPr>
          <w:rFonts w:ascii="Garamond" w:hAnsi="Garamond"/>
          <w:color w:val="auto"/>
          <w:u w:val="single"/>
        </w:rPr>
        <w:t>egge 24 novembre 1981, n. 689</w:t>
      </w:r>
      <w:r w:rsidR="000751B9">
        <w:rPr>
          <w:rFonts w:ascii="Garamond" w:hAnsi="Garamond"/>
          <w:color w:val="auto"/>
          <w:u w:val="single"/>
        </w:rPr>
        <w:t xml:space="preserve"> e s.m.i.</w:t>
      </w:r>
      <w:r w:rsidRPr="00A54344">
        <w:rPr>
          <w:rFonts w:ascii="Garamond" w:hAnsi="Garamond"/>
          <w:color w:val="auto"/>
          <w:u w:val="single"/>
        </w:rPr>
        <w:t>)</w:t>
      </w:r>
      <w:r w:rsidR="00681B96" w:rsidRPr="00A54344">
        <w:rPr>
          <w:rFonts w:ascii="Garamond" w:hAnsi="Garamond"/>
          <w:color w:val="auto"/>
        </w:rPr>
        <w:t>;</w:t>
      </w:r>
    </w:p>
    <w:p w:rsidR="004414D4" w:rsidRPr="00A54344" w:rsidRDefault="00BB4D23" w:rsidP="005E08DB">
      <w:pPr>
        <w:pStyle w:val="Paragrafoelenco"/>
        <w:numPr>
          <w:ilvl w:val="0"/>
          <w:numId w:val="6"/>
        </w:numPr>
        <w:spacing w:after="0" w:line="360" w:lineRule="auto"/>
        <w:ind w:left="709" w:hanging="425"/>
        <w:rPr>
          <w:rFonts w:ascii="Garamond" w:hAnsi="Garamond"/>
          <w:color w:val="auto"/>
        </w:rPr>
      </w:pPr>
      <w:r w:rsidRPr="00A54344">
        <w:rPr>
          <w:rFonts w:ascii="Garamond" w:hAnsi="Garamond"/>
          <w:color w:val="auto"/>
          <w:vertAlign w:val="superscript"/>
        </w:rPr>
        <w:t>(barrare il caso di interesse)</w:t>
      </w:r>
    </w:p>
    <w:p w:rsidR="004414D4" w:rsidRPr="00A54344" w:rsidRDefault="00672137" w:rsidP="005E08DB">
      <w:pPr>
        <w:spacing w:after="0" w:line="360" w:lineRule="auto"/>
        <w:ind w:left="1134" w:hanging="425"/>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non si trova in una situazione di controllo ai sensi dell’art 2359 del cod.civ. con altro partecipante alla procedura di affidamento, né in una qualsiasi altra relazione, anche di fatto, se la situazione di controllo o la relazioni comporta che le offerte sono imputabili ad un unico centro decisionale;</w:t>
      </w:r>
    </w:p>
    <w:p w:rsidR="00681B96" w:rsidRPr="00A54344" w:rsidRDefault="00672137" w:rsidP="005E08DB">
      <w:pPr>
        <w:spacing w:after="0" w:line="360" w:lineRule="auto"/>
        <w:ind w:left="1134" w:right="5" w:hanging="425"/>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non è a conoscenza della partecipazione alla procedura di affidamento di soggetti che si trovano, rispetto</w:t>
      </w:r>
      <w:r w:rsidR="00681B96" w:rsidRPr="00A54344">
        <w:rPr>
          <w:rFonts w:ascii="Garamond" w:hAnsi="Garamond"/>
        </w:rPr>
        <w:t xml:space="preserve"> </w:t>
      </w:r>
      <w:r w:rsidR="00BB4D23" w:rsidRPr="00A54344">
        <w:rPr>
          <w:rFonts w:ascii="Garamond" w:hAnsi="Garamond"/>
        </w:rPr>
        <w:t>alla concorrente, in una situazione di controllo ex art 2359 del c.c o in una qualsiasi a</w:t>
      </w:r>
      <w:r w:rsidR="00681B96" w:rsidRPr="00A54344">
        <w:rPr>
          <w:rFonts w:ascii="Garamond" w:hAnsi="Garamond"/>
        </w:rPr>
        <w:t xml:space="preserve">ltra relazione, anche di fatto, </w:t>
      </w:r>
      <w:r w:rsidR="00BB4D23" w:rsidRPr="00A54344">
        <w:rPr>
          <w:rFonts w:ascii="Garamond" w:hAnsi="Garamond"/>
        </w:rPr>
        <w:t xml:space="preserve">se la situazione di controllo o la relazioni comporta che le offerte sono imputabili </w:t>
      </w:r>
      <w:r w:rsidR="00681B96" w:rsidRPr="00A54344">
        <w:rPr>
          <w:rFonts w:ascii="Garamond" w:hAnsi="Garamond"/>
        </w:rPr>
        <w:t>ad un unico centro decisionale;</w:t>
      </w:r>
    </w:p>
    <w:p w:rsidR="004414D4" w:rsidRPr="00A54344" w:rsidRDefault="00672137" w:rsidP="00FF6BAE">
      <w:pPr>
        <w:spacing w:after="0" w:line="360" w:lineRule="auto"/>
        <w:ind w:left="1134" w:right="5" w:hanging="425"/>
        <w:rPr>
          <w:rFonts w:ascii="Garamond" w:hAnsi="Garamond"/>
        </w:rPr>
      </w:pPr>
      <w:r w:rsidRPr="00A54344">
        <w:rPr>
          <w:rFonts w:ascii="Garamond" w:hAnsi="Garamond"/>
        </w:rPr>
        <w:lastRenderedPageBreak/>
        <w:fldChar w:fldCharType="begin">
          <w:ffData>
            <w:name w:val="Controllo4"/>
            <w:enabled/>
            <w:calcOnExit w:val="0"/>
            <w:checkBox>
              <w:sizeAuto/>
              <w:default w:val="0"/>
            </w:checkBox>
          </w:ffData>
        </w:fldChar>
      </w:r>
      <w:r w:rsidR="00681B96"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681B96" w:rsidRPr="00A54344">
        <w:rPr>
          <w:rFonts w:ascii="Garamond" w:hAnsi="Garamond"/>
        </w:rPr>
        <w:tab/>
      </w:r>
      <w:r w:rsidR="00BB4D23" w:rsidRPr="00A54344">
        <w:rPr>
          <w:rFonts w:ascii="Garamond" w:hAnsi="Garamond"/>
        </w:rPr>
        <w:t>si trova in una situazione di controllo ai sensi dell’art 2359 del c.c., nei confronti del/dei concorrente/i</w:t>
      </w:r>
      <w:r w:rsidR="00FF6BAE">
        <w:rPr>
          <w:rFonts w:ascii="Garamond" w:hAnsi="Garamond"/>
        </w:rPr>
        <w:t xml:space="preserve"> </w:t>
      </w:r>
      <w:r w:rsidR="00BB4D23" w:rsidRPr="00A54344">
        <w:rPr>
          <w:rFonts w:ascii="Garamond" w:hAnsi="Garamond"/>
          <w:vertAlign w:val="superscript"/>
        </w:rPr>
        <w:t>(compilare)</w:t>
      </w:r>
      <w:r w:rsidR="00681B96" w:rsidRPr="00A54344">
        <w:rPr>
          <w:rFonts w:ascii="Garamond" w:hAnsi="Garamond"/>
        </w:rPr>
        <w:t xml:space="preserve"> </w:t>
      </w:r>
      <w:r w:rsidR="00960CD6">
        <w:rPr>
          <w:rFonts w:ascii="Garamond" w:eastAsia="Century Gothic" w:hAnsi="Garamond"/>
          <w:b/>
          <w:color w:val="auto"/>
          <w:lang w:eastAsia="en-US"/>
        </w:rPr>
        <w:t>_________</w:t>
      </w:r>
      <w:r w:rsidR="00A210DB">
        <w:rPr>
          <w:rFonts w:ascii="Garamond" w:eastAsia="Century Gothic" w:hAnsi="Garamond"/>
          <w:b/>
          <w:color w:val="auto"/>
          <w:lang w:eastAsia="en-US"/>
        </w:rPr>
        <w:t>________________</w:t>
      </w:r>
      <w:r w:rsidR="00960CD6">
        <w:rPr>
          <w:rFonts w:ascii="Garamond" w:eastAsia="Century Gothic" w:hAnsi="Garamond"/>
          <w:b/>
          <w:color w:val="auto"/>
          <w:lang w:eastAsia="en-US"/>
        </w:rPr>
        <w:t>____</w:t>
      </w:r>
      <w:r w:rsidR="00681B96" w:rsidRPr="00A54344">
        <w:rPr>
          <w:rFonts w:ascii="Garamond" w:eastAsia="Century Gothic" w:hAnsi="Garamond"/>
          <w:lang w:eastAsia="en-US"/>
        </w:rPr>
        <w:t xml:space="preserve"> </w:t>
      </w:r>
      <w:r w:rsidR="00BB4D23" w:rsidRPr="00A54344">
        <w:rPr>
          <w:rFonts w:ascii="Garamond" w:hAnsi="Garamond"/>
        </w:rPr>
        <w:t>ma l’offerta non è imputabile ad un unico centro decisionale in</w:t>
      </w:r>
      <w:r w:rsidR="00681B96" w:rsidRPr="00A54344">
        <w:rPr>
          <w:rFonts w:ascii="Garamond" w:hAnsi="Garamond"/>
        </w:rPr>
        <w:t xml:space="preserve"> quanto</w:t>
      </w:r>
      <w:r w:rsidR="00681B96" w:rsidRPr="00A54344">
        <w:rPr>
          <w:rFonts w:ascii="Garamond" w:eastAsia="Century Gothic" w:hAnsi="Garamond"/>
          <w:lang w:eastAsia="en-US"/>
        </w:rPr>
        <w:t xml:space="preserve"> </w:t>
      </w:r>
      <w:r w:rsidR="00960CD6">
        <w:rPr>
          <w:rFonts w:ascii="Garamond" w:eastAsia="Century Gothic" w:hAnsi="Garamond"/>
          <w:b/>
          <w:color w:val="auto"/>
          <w:lang w:eastAsia="en-US"/>
        </w:rPr>
        <w:t>____________________________</w:t>
      </w:r>
    </w:p>
    <w:p w:rsidR="003F7652" w:rsidRPr="000751B9" w:rsidRDefault="003F7652" w:rsidP="000751B9">
      <w:pPr>
        <w:spacing w:after="0" w:line="360" w:lineRule="auto"/>
        <w:ind w:left="709" w:right="8" w:firstLine="0"/>
        <w:rPr>
          <w:rFonts w:ascii="Garamond" w:hAnsi="Garamond"/>
          <w:i/>
          <w:color w:val="auto"/>
        </w:rPr>
      </w:pPr>
      <w:r w:rsidRPr="00A210DB">
        <w:rPr>
          <w:rFonts w:ascii="Garamond" w:hAnsi="Garamond"/>
          <w:i/>
          <w:color w:val="auto"/>
          <w:sz w:val="20"/>
        </w:rPr>
        <w:t>L</w:t>
      </w:r>
      <w:r w:rsidR="00BB4D23" w:rsidRPr="00A210DB">
        <w:rPr>
          <w:rFonts w:ascii="Garamond" w:hAnsi="Garamond"/>
          <w:i/>
          <w:color w:val="auto"/>
          <w:sz w:val="20"/>
        </w:rPr>
        <w:t>'operatore economico deve barrare solo una delle tre opzioni previste, in quanto rappresentanti condizioni diverse e non compatibili tra di loro. L’indicazione contemporanea di due situazioni comporta la resa di dichiarazioni tra loro contraddittorie, che non consentono all’Azienda di individuare la situazione effettiva del concorrente, determinando l’impossibilità di accertare il requisito di ordine generale e quindi tale situazione corrisponde alla mancata resa della dichiarazione: poiché tale dichiarazione è indispensabile e essenziale per lo svolgimento della procedura di gara, in tal caso si applicano la sanzione e la procedura di soccorso istruttorio prevista nel capitolo 6.2 del disciplinare/bando/lettera d'invito) .</w:t>
      </w:r>
    </w:p>
    <w:p w:rsidR="00A210DB" w:rsidRDefault="00A210DB" w:rsidP="005E08DB">
      <w:pPr>
        <w:spacing w:after="0" w:line="360" w:lineRule="auto"/>
        <w:ind w:left="0" w:right="8" w:firstLine="0"/>
        <w:jc w:val="center"/>
        <w:rPr>
          <w:rFonts w:ascii="Garamond" w:hAnsi="Garamond"/>
          <w:b/>
        </w:rPr>
      </w:pPr>
    </w:p>
    <w:p w:rsidR="004414D4" w:rsidRPr="00A54344" w:rsidRDefault="00BB4D23" w:rsidP="005E08DB">
      <w:pPr>
        <w:spacing w:after="0" w:line="360" w:lineRule="auto"/>
        <w:ind w:left="0" w:right="8" w:firstLine="0"/>
        <w:jc w:val="center"/>
        <w:rPr>
          <w:rFonts w:ascii="Garamond" w:hAnsi="Garamond"/>
          <w:b/>
          <w:color w:val="auto"/>
        </w:rPr>
      </w:pPr>
      <w:r w:rsidRPr="00A54344">
        <w:rPr>
          <w:rFonts w:ascii="Garamond" w:hAnsi="Garamond"/>
          <w:b/>
        </w:rPr>
        <w:t>DICHIARA</w:t>
      </w:r>
    </w:p>
    <w:p w:rsidR="004414D4" w:rsidRDefault="00BB4D23" w:rsidP="005E08DB">
      <w:pPr>
        <w:pStyle w:val="Paragrafoelenco"/>
        <w:numPr>
          <w:ilvl w:val="0"/>
          <w:numId w:val="4"/>
        </w:numPr>
        <w:spacing w:after="0" w:line="360" w:lineRule="auto"/>
        <w:ind w:left="284" w:right="5" w:hanging="284"/>
        <w:rPr>
          <w:rFonts w:ascii="Garamond" w:hAnsi="Garamond"/>
        </w:rPr>
      </w:pPr>
      <w:r w:rsidRPr="00A54344">
        <w:rPr>
          <w:rFonts w:ascii="Garamond" w:hAnsi="Garamond"/>
        </w:rPr>
        <w:t>che coloro che sono soggetti all'applicazione de</w:t>
      </w:r>
      <w:r w:rsidR="000751B9">
        <w:rPr>
          <w:rFonts w:ascii="Garamond" w:hAnsi="Garamond"/>
        </w:rPr>
        <w:t xml:space="preserve">ll'art. 80, comma 1, </w:t>
      </w:r>
      <w:r w:rsidR="00644AA5">
        <w:rPr>
          <w:rFonts w:ascii="Garamond" w:hAnsi="Garamond"/>
        </w:rPr>
        <w:t xml:space="preserve">del </w:t>
      </w:r>
      <w:r w:rsidR="000751B9">
        <w:rPr>
          <w:rFonts w:ascii="Garamond" w:hAnsi="Garamond"/>
          <w:color w:val="auto"/>
        </w:rPr>
        <w:t>Decreto L</w:t>
      </w:r>
      <w:r w:rsidR="000751B9" w:rsidRPr="00A54344">
        <w:rPr>
          <w:rFonts w:ascii="Garamond" w:hAnsi="Garamond"/>
          <w:color w:val="auto"/>
        </w:rPr>
        <w:t>egislativo n. 50/2016</w:t>
      </w:r>
      <w:r w:rsidR="000751B9">
        <w:rPr>
          <w:rFonts w:ascii="Garamond" w:hAnsi="Garamond"/>
          <w:color w:val="auto"/>
        </w:rPr>
        <w:t xml:space="preserve"> e s.m.i. </w:t>
      </w:r>
      <w:r w:rsidRPr="00A54344">
        <w:rPr>
          <w:rFonts w:ascii="Garamond" w:hAnsi="Garamond"/>
        </w:rPr>
        <w:t>in base al comma 3</w:t>
      </w:r>
      <w:r w:rsidR="003F7652" w:rsidRPr="00A54344">
        <w:rPr>
          <w:rFonts w:ascii="Garamond" w:hAnsi="Garamond"/>
        </w:rPr>
        <w:t xml:space="preserve"> </w:t>
      </w:r>
      <w:r w:rsidRPr="00A54344">
        <w:rPr>
          <w:rFonts w:ascii="Garamond" w:hAnsi="Garamond"/>
        </w:rPr>
        <w:t>dello stesso articolo, ad eccezione dei soggetti cessati</w:t>
      </w:r>
      <w:r w:rsidR="00A210DB">
        <w:rPr>
          <w:rFonts w:ascii="Garamond" w:hAnsi="Garamond"/>
        </w:rPr>
        <w:t>,</w:t>
      </w:r>
      <w:r w:rsidR="00A210DB" w:rsidRPr="00A210DB">
        <w:rPr>
          <w:rFonts w:ascii="Garamond" w:hAnsi="Garamond"/>
        </w:rPr>
        <w:t xml:space="preserve"> </w:t>
      </w:r>
      <w:r w:rsidR="00A210DB" w:rsidRPr="00A54344">
        <w:rPr>
          <w:rFonts w:ascii="Garamond" w:hAnsi="Garamond"/>
        </w:rPr>
        <w:t>sono</w:t>
      </w:r>
      <w:r w:rsidRPr="00A54344">
        <w:rPr>
          <w:rFonts w:ascii="Garamond" w:hAnsi="Garamond"/>
        </w:rPr>
        <w:t>:</w:t>
      </w:r>
      <w:r w:rsidR="003A2378">
        <w:rPr>
          <w:rFonts w:ascii="Garamond" w:hAnsi="Garamond"/>
        </w:rPr>
        <w:t xml:space="preserve"> </w:t>
      </w:r>
      <w:r w:rsidR="003A2378" w:rsidRPr="003A2378">
        <w:rPr>
          <w:rFonts w:ascii="Garamond" w:hAnsi="Garamond"/>
          <w:b/>
          <w:color w:val="FF0000"/>
        </w:rPr>
        <w:t>(indicare i soggetti di cui all’art. 80 comma 3 del Decreto Legislativo n. 50/2016 e s.m.i.</w:t>
      </w:r>
      <w:r w:rsidR="00B97ED6">
        <w:rPr>
          <w:rFonts w:ascii="Garamond" w:hAnsi="Garamond"/>
          <w:b/>
          <w:color w:val="FF0000"/>
        </w:rPr>
        <w:t xml:space="preserve"> es. </w:t>
      </w:r>
      <w:r w:rsidR="00B6307E">
        <w:rPr>
          <w:rFonts w:ascii="Garamond" w:hAnsi="Garamond"/>
          <w:b/>
          <w:color w:val="FF0000"/>
        </w:rPr>
        <w:t xml:space="preserve">persona fisica, </w:t>
      </w:r>
      <w:r w:rsidR="00B97ED6">
        <w:rPr>
          <w:rFonts w:ascii="Garamond" w:hAnsi="Garamond"/>
          <w:b/>
          <w:color w:val="FF0000"/>
        </w:rPr>
        <w:t>titolare, direttore tecnico, socio, ecc…</w:t>
      </w:r>
      <w:r w:rsidR="003A2378">
        <w:rPr>
          <w:rFonts w:ascii="Garamond" w:hAnsi="Garamond"/>
          <w:b/>
          <w:color w:val="FF0000"/>
        </w:rPr>
        <w:t>)</w:t>
      </w:r>
    </w:p>
    <w:tbl>
      <w:tblPr>
        <w:tblStyle w:val="Grigliatabella"/>
        <w:tblW w:w="10314" w:type="dxa"/>
        <w:tblInd w:w="108" w:type="dxa"/>
        <w:tblLayout w:type="fixed"/>
        <w:tblLook w:val="04A0" w:firstRow="1" w:lastRow="0" w:firstColumn="1" w:lastColumn="0" w:noHBand="0" w:noVBand="1"/>
      </w:tblPr>
      <w:tblGrid>
        <w:gridCol w:w="2127"/>
        <w:gridCol w:w="1932"/>
        <w:gridCol w:w="1328"/>
        <w:gridCol w:w="2693"/>
        <w:gridCol w:w="2234"/>
      </w:tblGrid>
      <w:tr w:rsidR="00FF6BAE" w:rsidTr="00644AA5">
        <w:tc>
          <w:tcPr>
            <w:tcW w:w="2127" w:type="dxa"/>
          </w:tcPr>
          <w:p w:rsidR="00FF6BAE" w:rsidRPr="00A54344" w:rsidRDefault="00644AA5" w:rsidP="00252F8A">
            <w:pPr>
              <w:spacing w:before="60" w:after="60" w:line="240" w:lineRule="auto"/>
              <w:ind w:left="0" w:right="5" w:firstLine="0"/>
              <w:jc w:val="center"/>
              <w:rPr>
                <w:rFonts w:ascii="Garamond" w:hAnsi="Garamond"/>
                <w:b/>
              </w:rPr>
            </w:pPr>
            <w:r>
              <w:rPr>
                <w:rFonts w:ascii="Garamond" w:hAnsi="Garamond"/>
                <w:b/>
              </w:rPr>
              <w:t>Cognome e N</w:t>
            </w:r>
            <w:r w:rsidR="00FF6BAE" w:rsidRPr="00A54344">
              <w:rPr>
                <w:rFonts w:ascii="Garamond" w:hAnsi="Garamond"/>
                <w:b/>
              </w:rPr>
              <w:t>ome</w:t>
            </w:r>
          </w:p>
        </w:tc>
        <w:tc>
          <w:tcPr>
            <w:tcW w:w="1932" w:type="dxa"/>
          </w:tcPr>
          <w:p w:rsidR="00FF6BAE" w:rsidRPr="00A54344" w:rsidRDefault="00FF6BAE" w:rsidP="00252F8A">
            <w:pPr>
              <w:spacing w:before="60" w:after="60" w:line="240" w:lineRule="auto"/>
              <w:ind w:left="0" w:right="5" w:firstLine="0"/>
              <w:jc w:val="center"/>
              <w:rPr>
                <w:rFonts w:ascii="Garamond" w:hAnsi="Garamond"/>
                <w:b/>
              </w:rPr>
            </w:pPr>
            <w:r w:rsidRPr="00A54344">
              <w:rPr>
                <w:rFonts w:ascii="Garamond" w:hAnsi="Garamond"/>
                <w:b/>
              </w:rPr>
              <w:t>nato a</w:t>
            </w:r>
          </w:p>
        </w:tc>
        <w:tc>
          <w:tcPr>
            <w:tcW w:w="1328" w:type="dxa"/>
          </w:tcPr>
          <w:p w:rsidR="00FF6BAE" w:rsidRPr="00A54344" w:rsidRDefault="00FF6BAE" w:rsidP="00252F8A">
            <w:pPr>
              <w:spacing w:before="60" w:after="60" w:line="240" w:lineRule="auto"/>
              <w:ind w:left="0" w:right="5" w:firstLine="0"/>
              <w:jc w:val="center"/>
              <w:rPr>
                <w:rFonts w:ascii="Garamond" w:hAnsi="Garamond"/>
                <w:b/>
              </w:rPr>
            </w:pPr>
            <w:r w:rsidRPr="00A54344">
              <w:rPr>
                <w:rFonts w:ascii="Garamond" w:hAnsi="Garamond"/>
                <w:b/>
              </w:rPr>
              <w:t>data</w:t>
            </w:r>
          </w:p>
        </w:tc>
        <w:tc>
          <w:tcPr>
            <w:tcW w:w="2693" w:type="dxa"/>
          </w:tcPr>
          <w:p w:rsidR="00FF6BAE" w:rsidRPr="00A54344" w:rsidRDefault="00FF6BAE" w:rsidP="00252F8A">
            <w:pPr>
              <w:spacing w:before="60" w:after="60" w:line="240" w:lineRule="auto"/>
              <w:ind w:left="0" w:right="5" w:firstLine="0"/>
              <w:jc w:val="center"/>
              <w:rPr>
                <w:rFonts w:ascii="Garamond" w:hAnsi="Garamond"/>
                <w:b/>
              </w:rPr>
            </w:pPr>
            <w:r w:rsidRPr="00A54344">
              <w:rPr>
                <w:rFonts w:ascii="Garamond" w:hAnsi="Garamond"/>
                <w:b/>
              </w:rPr>
              <w:t>carica ricoperta</w:t>
            </w:r>
          </w:p>
        </w:tc>
        <w:tc>
          <w:tcPr>
            <w:tcW w:w="2234" w:type="dxa"/>
          </w:tcPr>
          <w:p w:rsidR="00FF6BAE" w:rsidRPr="00A54344" w:rsidRDefault="00644AA5" w:rsidP="00252F8A">
            <w:pPr>
              <w:spacing w:before="60" w:after="60" w:line="240" w:lineRule="auto"/>
              <w:ind w:left="0" w:right="5" w:firstLine="0"/>
              <w:jc w:val="center"/>
              <w:rPr>
                <w:rFonts w:ascii="Garamond" w:hAnsi="Garamond"/>
                <w:b/>
              </w:rPr>
            </w:pPr>
            <w:r>
              <w:rPr>
                <w:rFonts w:ascii="Garamond" w:hAnsi="Garamond"/>
                <w:b/>
              </w:rPr>
              <w:t>Codice F</w:t>
            </w:r>
            <w:r w:rsidR="00FF6BAE" w:rsidRPr="00A54344">
              <w:rPr>
                <w:rFonts w:ascii="Garamond" w:hAnsi="Garamond"/>
                <w:b/>
              </w:rPr>
              <w:t>iscale</w:t>
            </w: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644AA5">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bl>
    <w:p w:rsidR="004414D4" w:rsidRPr="00A210DB" w:rsidRDefault="00BB4D23" w:rsidP="005E08DB">
      <w:pPr>
        <w:spacing w:after="0" w:line="360" w:lineRule="auto"/>
        <w:ind w:left="0" w:right="214" w:firstLine="0"/>
        <w:jc w:val="left"/>
        <w:rPr>
          <w:rFonts w:ascii="Garamond" w:hAnsi="Garamond"/>
          <w:b/>
          <w:sz w:val="20"/>
        </w:rPr>
      </w:pPr>
      <w:r w:rsidRPr="00A210DB">
        <w:rPr>
          <w:rFonts w:ascii="Garamond" w:hAnsi="Garamond"/>
          <w:b/>
          <w:sz w:val="20"/>
        </w:rPr>
        <w:t>L'inesistenza delle cause di esclusione per i soggetti sopra indicati va dichiarata nel Modello B.</w:t>
      </w:r>
    </w:p>
    <w:p w:rsidR="006C214F" w:rsidRPr="00A54344" w:rsidRDefault="006C214F" w:rsidP="005E08DB">
      <w:pPr>
        <w:spacing w:after="0" w:line="360" w:lineRule="auto"/>
        <w:ind w:left="0" w:right="214" w:firstLine="0"/>
        <w:jc w:val="left"/>
        <w:rPr>
          <w:rFonts w:ascii="Garamond" w:hAnsi="Garamond"/>
        </w:rPr>
      </w:pPr>
    </w:p>
    <w:p w:rsidR="004414D4" w:rsidRDefault="00BB4D23" w:rsidP="005E08DB">
      <w:pPr>
        <w:pStyle w:val="Paragrafoelenco"/>
        <w:numPr>
          <w:ilvl w:val="0"/>
          <w:numId w:val="4"/>
        </w:numPr>
        <w:spacing w:after="0" w:line="360" w:lineRule="auto"/>
        <w:ind w:left="284" w:right="5" w:hanging="284"/>
        <w:rPr>
          <w:rFonts w:ascii="Garamond" w:hAnsi="Garamond"/>
        </w:rPr>
      </w:pPr>
      <w:r w:rsidRPr="00A54344">
        <w:rPr>
          <w:rFonts w:ascii="Garamond" w:hAnsi="Garamond"/>
        </w:rPr>
        <w:t>che coloro, in quanto cessati dalla carica nell'anno antecedente la data di pubblicazione del presente disciplinare/bando/lettera d'invito, sono:</w:t>
      </w:r>
      <w:r w:rsidR="00D0321D">
        <w:rPr>
          <w:rFonts w:ascii="Garamond" w:hAnsi="Garamond"/>
        </w:rPr>
        <w:t xml:space="preserve"> </w:t>
      </w:r>
      <w:r w:rsidR="00D0321D" w:rsidRPr="00E07039">
        <w:rPr>
          <w:rFonts w:ascii="Garamond" w:hAnsi="Garamond"/>
          <w:b/>
          <w:color w:val="FF0000"/>
        </w:rPr>
        <w:t>(qualora non vi fossero soggetti cessati dalla carica nell’anno antecedente la presente procedura, la tabella seguente NON va compilata).</w:t>
      </w:r>
    </w:p>
    <w:tbl>
      <w:tblPr>
        <w:tblStyle w:val="Grigliatabella"/>
        <w:tblW w:w="10314" w:type="dxa"/>
        <w:tblInd w:w="108" w:type="dxa"/>
        <w:tblLayout w:type="fixed"/>
        <w:tblLook w:val="04A0" w:firstRow="1" w:lastRow="0" w:firstColumn="1" w:lastColumn="0" w:noHBand="0" w:noVBand="1"/>
      </w:tblPr>
      <w:tblGrid>
        <w:gridCol w:w="2127"/>
        <w:gridCol w:w="1932"/>
        <w:gridCol w:w="1328"/>
        <w:gridCol w:w="2693"/>
        <w:gridCol w:w="2234"/>
      </w:tblGrid>
      <w:tr w:rsidR="005352DD" w:rsidTr="005352DD">
        <w:tc>
          <w:tcPr>
            <w:tcW w:w="2127" w:type="dxa"/>
          </w:tcPr>
          <w:p w:rsidR="005352DD" w:rsidRPr="00A54344" w:rsidRDefault="005352DD" w:rsidP="00252F8A">
            <w:pPr>
              <w:spacing w:before="60" w:after="60" w:line="240" w:lineRule="auto"/>
              <w:ind w:left="0" w:right="5" w:firstLine="0"/>
              <w:jc w:val="center"/>
              <w:rPr>
                <w:rFonts w:ascii="Garamond" w:hAnsi="Garamond"/>
                <w:b/>
              </w:rPr>
            </w:pPr>
            <w:r>
              <w:rPr>
                <w:rFonts w:ascii="Garamond" w:hAnsi="Garamond"/>
                <w:b/>
              </w:rPr>
              <w:t>Cognome e N</w:t>
            </w:r>
            <w:r w:rsidRPr="00A54344">
              <w:rPr>
                <w:rFonts w:ascii="Garamond" w:hAnsi="Garamond"/>
                <w:b/>
              </w:rPr>
              <w:t>ome</w:t>
            </w:r>
          </w:p>
        </w:tc>
        <w:tc>
          <w:tcPr>
            <w:tcW w:w="1932" w:type="dxa"/>
          </w:tcPr>
          <w:p w:rsidR="005352DD" w:rsidRPr="00A54344" w:rsidRDefault="005352DD" w:rsidP="00252F8A">
            <w:pPr>
              <w:spacing w:before="60" w:after="60" w:line="240" w:lineRule="auto"/>
              <w:ind w:left="0" w:right="5" w:firstLine="0"/>
              <w:jc w:val="center"/>
              <w:rPr>
                <w:rFonts w:ascii="Garamond" w:hAnsi="Garamond"/>
                <w:b/>
              </w:rPr>
            </w:pPr>
            <w:r w:rsidRPr="00A54344">
              <w:rPr>
                <w:rFonts w:ascii="Garamond" w:hAnsi="Garamond"/>
                <w:b/>
              </w:rPr>
              <w:t>nato a</w:t>
            </w:r>
          </w:p>
        </w:tc>
        <w:tc>
          <w:tcPr>
            <w:tcW w:w="1328" w:type="dxa"/>
          </w:tcPr>
          <w:p w:rsidR="005352DD" w:rsidRPr="00A54344" w:rsidRDefault="005352DD" w:rsidP="00252F8A">
            <w:pPr>
              <w:spacing w:before="60" w:after="60" w:line="240" w:lineRule="auto"/>
              <w:ind w:left="0" w:right="5" w:firstLine="0"/>
              <w:jc w:val="center"/>
              <w:rPr>
                <w:rFonts w:ascii="Garamond" w:hAnsi="Garamond"/>
                <w:b/>
              </w:rPr>
            </w:pPr>
            <w:r w:rsidRPr="00A54344">
              <w:rPr>
                <w:rFonts w:ascii="Garamond" w:hAnsi="Garamond"/>
                <w:b/>
              </w:rPr>
              <w:t>data</w:t>
            </w:r>
          </w:p>
        </w:tc>
        <w:tc>
          <w:tcPr>
            <w:tcW w:w="2693" w:type="dxa"/>
          </w:tcPr>
          <w:p w:rsidR="005352DD" w:rsidRPr="00A54344" w:rsidRDefault="005352DD" w:rsidP="00252F8A">
            <w:pPr>
              <w:spacing w:before="60" w:after="60" w:line="240" w:lineRule="auto"/>
              <w:ind w:left="0" w:right="5" w:firstLine="0"/>
              <w:jc w:val="center"/>
              <w:rPr>
                <w:rFonts w:ascii="Garamond" w:hAnsi="Garamond"/>
                <w:b/>
              </w:rPr>
            </w:pPr>
            <w:r w:rsidRPr="00A54344">
              <w:rPr>
                <w:rFonts w:ascii="Garamond" w:hAnsi="Garamond"/>
                <w:b/>
              </w:rPr>
              <w:t>carica ricoperta</w:t>
            </w:r>
          </w:p>
        </w:tc>
        <w:tc>
          <w:tcPr>
            <w:tcW w:w="2234" w:type="dxa"/>
          </w:tcPr>
          <w:p w:rsidR="005352DD" w:rsidRPr="00A54344" w:rsidRDefault="005352DD" w:rsidP="00252F8A">
            <w:pPr>
              <w:spacing w:before="60" w:after="60" w:line="240" w:lineRule="auto"/>
              <w:ind w:left="0" w:right="5" w:firstLine="0"/>
              <w:jc w:val="center"/>
              <w:rPr>
                <w:rFonts w:ascii="Garamond" w:hAnsi="Garamond"/>
                <w:b/>
              </w:rPr>
            </w:pPr>
            <w:r>
              <w:rPr>
                <w:rFonts w:ascii="Garamond" w:hAnsi="Garamond"/>
                <w:b/>
              </w:rPr>
              <w:t>Codice F</w:t>
            </w:r>
            <w:r w:rsidRPr="00A54344">
              <w:rPr>
                <w:rFonts w:ascii="Garamond" w:hAnsi="Garamond"/>
                <w:b/>
              </w:rPr>
              <w:t>iscale</w:t>
            </w: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r w:rsidR="005352DD" w:rsidTr="005352DD">
        <w:tc>
          <w:tcPr>
            <w:tcW w:w="2127" w:type="dxa"/>
          </w:tcPr>
          <w:p w:rsidR="005352DD" w:rsidRPr="00583E36" w:rsidRDefault="005352DD" w:rsidP="00252F8A">
            <w:pPr>
              <w:spacing w:before="60" w:after="60" w:line="240" w:lineRule="auto"/>
              <w:rPr>
                <w:sz w:val="20"/>
                <w:szCs w:val="20"/>
              </w:rPr>
            </w:pPr>
          </w:p>
        </w:tc>
        <w:tc>
          <w:tcPr>
            <w:tcW w:w="1932" w:type="dxa"/>
          </w:tcPr>
          <w:p w:rsidR="005352DD" w:rsidRPr="00583E36" w:rsidRDefault="005352DD" w:rsidP="00252F8A">
            <w:pPr>
              <w:spacing w:before="60" w:after="60" w:line="240" w:lineRule="auto"/>
              <w:rPr>
                <w:sz w:val="20"/>
                <w:szCs w:val="20"/>
              </w:rPr>
            </w:pPr>
          </w:p>
        </w:tc>
        <w:tc>
          <w:tcPr>
            <w:tcW w:w="1328" w:type="dxa"/>
          </w:tcPr>
          <w:p w:rsidR="005352DD" w:rsidRPr="00583E36" w:rsidRDefault="005352DD" w:rsidP="00252F8A">
            <w:pPr>
              <w:spacing w:before="60" w:after="60" w:line="240" w:lineRule="auto"/>
              <w:rPr>
                <w:sz w:val="20"/>
                <w:szCs w:val="20"/>
              </w:rPr>
            </w:pPr>
          </w:p>
        </w:tc>
        <w:tc>
          <w:tcPr>
            <w:tcW w:w="2693" w:type="dxa"/>
          </w:tcPr>
          <w:p w:rsidR="005352DD" w:rsidRPr="00583E36" w:rsidRDefault="005352DD" w:rsidP="00252F8A">
            <w:pPr>
              <w:spacing w:before="60" w:after="60" w:line="240" w:lineRule="auto"/>
              <w:rPr>
                <w:sz w:val="20"/>
                <w:szCs w:val="20"/>
              </w:rPr>
            </w:pPr>
          </w:p>
        </w:tc>
        <w:tc>
          <w:tcPr>
            <w:tcW w:w="2234" w:type="dxa"/>
          </w:tcPr>
          <w:p w:rsidR="005352DD" w:rsidRPr="00583E36" w:rsidRDefault="005352DD" w:rsidP="00252F8A">
            <w:pPr>
              <w:spacing w:before="60" w:after="60" w:line="240" w:lineRule="auto"/>
              <w:rPr>
                <w:sz w:val="20"/>
                <w:szCs w:val="20"/>
              </w:rPr>
            </w:pPr>
          </w:p>
        </w:tc>
      </w:tr>
    </w:tbl>
    <w:p w:rsidR="003F7652" w:rsidRPr="00A210DB" w:rsidRDefault="00BB4D23" w:rsidP="005E08DB">
      <w:pPr>
        <w:spacing w:after="0" w:line="360" w:lineRule="auto"/>
        <w:ind w:right="214"/>
        <w:jc w:val="left"/>
        <w:rPr>
          <w:rFonts w:ascii="Garamond" w:hAnsi="Garamond"/>
          <w:b/>
          <w:sz w:val="20"/>
        </w:rPr>
      </w:pPr>
      <w:r w:rsidRPr="00A210DB">
        <w:rPr>
          <w:rFonts w:ascii="Garamond" w:hAnsi="Garamond"/>
          <w:b/>
          <w:sz w:val="20"/>
        </w:rPr>
        <w:t>L'inesistenza delle cause di esclusione per i soggetti sopra indicati va dichiarata nel Modello C.</w:t>
      </w:r>
    </w:p>
    <w:p w:rsidR="00A210DB" w:rsidRPr="00A54344" w:rsidRDefault="00A210DB" w:rsidP="005E08DB">
      <w:pPr>
        <w:spacing w:after="0" w:line="360" w:lineRule="auto"/>
        <w:ind w:right="214"/>
        <w:jc w:val="left"/>
        <w:rPr>
          <w:rFonts w:ascii="Garamond" w:hAnsi="Garamond"/>
          <w:b/>
        </w:rPr>
      </w:pPr>
    </w:p>
    <w:p w:rsidR="003F7652" w:rsidRPr="00A54344" w:rsidRDefault="00BB4D23" w:rsidP="005E08DB">
      <w:pPr>
        <w:spacing w:after="0" w:line="360" w:lineRule="auto"/>
        <w:ind w:right="214"/>
        <w:jc w:val="left"/>
        <w:rPr>
          <w:rFonts w:ascii="Garamond" w:hAnsi="Garamond"/>
        </w:rPr>
      </w:pPr>
      <w:r w:rsidRPr="00A54344">
        <w:rPr>
          <w:rFonts w:ascii="Garamond" w:hAnsi="Garamond"/>
        </w:rPr>
        <w:t>Infine,</w:t>
      </w:r>
    </w:p>
    <w:p w:rsidR="003F7652" w:rsidRPr="00A54344" w:rsidRDefault="00BB4D23" w:rsidP="005E08DB">
      <w:pPr>
        <w:spacing w:after="0" w:line="360" w:lineRule="auto"/>
        <w:ind w:left="0" w:right="214" w:firstLine="0"/>
        <w:jc w:val="center"/>
        <w:rPr>
          <w:rFonts w:ascii="Garamond" w:hAnsi="Garamond"/>
          <w:b/>
        </w:rPr>
      </w:pPr>
      <w:r w:rsidRPr="00A54344">
        <w:rPr>
          <w:rFonts w:ascii="Garamond" w:hAnsi="Garamond"/>
          <w:b/>
        </w:rPr>
        <w:t>DICHIARA</w:t>
      </w:r>
    </w:p>
    <w:p w:rsidR="004414D4" w:rsidRPr="00A54344" w:rsidRDefault="00BB4D23" w:rsidP="005352DD">
      <w:pPr>
        <w:pStyle w:val="Paragrafoelenco"/>
        <w:numPr>
          <w:ilvl w:val="0"/>
          <w:numId w:val="4"/>
        </w:numPr>
        <w:spacing w:after="0" w:line="360" w:lineRule="auto"/>
        <w:ind w:left="284" w:right="214" w:hanging="284"/>
        <w:rPr>
          <w:rFonts w:ascii="Garamond" w:hAnsi="Garamond"/>
        </w:rPr>
      </w:pPr>
      <w:r w:rsidRPr="00A54344">
        <w:rPr>
          <w:rFonts w:ascii="Garamond" w:hAnsi="Garamond"/>
        </w:rPr>
        <w:t xml:space="preserve">l'insussistenza </w:t>
      </w:r>
      <w:r w:rsidRPr="00A54344">
        <w:rPr>
          <w:rFonts w:ascii="Garamond" w:hAnsi="Garamond"/>
          <w:u w:val="single" w:color="000000"/>
        </w:rPr>
        <w:t>delle situazioni ostative a contrattare con le pubbliche amministrazioni</w:t>
      </w:r>
      <w:r w:rsidRPr="00A54344">
        <w:rPr>
          <w:rFonts w:ascii="Garamond" w:hAnsi="Garamond"/>
        </w:rPr>
        <w:t>, previste da altre norme di legge nazionale vigenti, come di seguito specificate:</w:t>
      </w:r>
    </w:p>
    <w:p w:rsidR="004414D4" w:rsidRPr="00A54344" w:rsidRDefault="00BB4D23" w:rsidP="00B22EE1">
      <w:pPr>
        <w:pStyle w:val="Paragrafoelenco"/>
        <w:numPr>
          <w:ilvl w:val="0"/>
          <w:numId w:val="7"/>
        </w:numPr>
        <w:spacing w:after="0" w:line="360" w:lineRule="auto"/>
        <w:ind w:left="567" w:hanging="283"/>
        <w:rPr>
          <w:rFonts w:ascii="Garamond" w:hAnsi="Garamond"/>
        </w:rPr>
      </w:pPr>
      <w:r w:rsidRPr="00A54344">
        <w:rPr>
          <w:rFonts w:ascii="Garamond" w:hAnsi="Garamond"/>
        </w:rPr>
        <w:lastRenderedPageBreak/>
        <w:t>aver posto in essere atti o comportamenti discriminatori che, direttamente o indirettamente, abbiano</w:t>
      </w:r>
      <w:r w:rsidR="003F7652" w:rsidRPr="00A54344">
        <w:rPr>
          <w:rFonts w:ascii="Garamond" w:hAnsi="Garamond"/>
        </w:rPr>
        <w:t xml:space="preserve"> </w:t>
      </w:r>
      <w:r w:rsidRPr="00A54344">
        <w:rPr>
          <w:rFonts w:ascii="Garamond" w:hAnsi="Garamond"/>
        </w:rPr>
        <w:t xml:space="preserve">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w:t>
      </w:r>
      <w:r w:rsidR="006A6C14" w:rsidRPr="006A6C14">
        <w:rPr>
          <w:rFonts w:ascii="Garamond" w:hAnsi="Garamond"/>
        </w:rPr>
        <w:t>Decreto Legislativo 25 luglio 1998, n. 286</w:t>
      </w:r>
      <w:r w:rsidRPr="00A54344">
        <w:rPr>
          <w:rFonts w:ascii="Garamond" w:hAnsi="Garamond"/>
        </w:rPr>
        <w:t>;</w:t>
      </w:r>
    </w:p>
    <w:p w:rsidR="004414D4" w:rsidRPr="00A54344" w:rsidRDefault="00BB4D23" w:rsidP="00B22EE1">
      <w:pPr>
        <w:pStyle w:val="Paragrafoelenco"/>
        <w:numPr>
          <w:ilvl w:val="0"/>
          <w:numId w:val="7"/>
        </w:numPr>
        <w:spacing w:after="0" w:line="360" w:lineRule="auto"/>
        <w:ind w:left="567" w:hanging="283"/>
        <w:rPr>
          <w:rFonts w:ascii="Garamond" w:hAnsi="Garamond"/>
        </w:rPr>
      </w:pPr>
      <w:r w:rsidRPr="00A54344">
        <w:rPr>
          <w:rFonts w:ascii="Garamond" w:hAnsi="Garamond"/>
        </w:rPr>
        <w:t xml:space="preserve">essere stati sottoposti, in base all’art. 41 del </w:t>
      </w:r>
      <w:r w:rsidR="006A6C14" w:rsidRPr="006A6C14">
        <w:rPr>
          <w:rFonts w:ascii="Garamond" w:hAnsi="Garamond"/>
        </w:rPr>
        <w:t>Decreto Leg</w:t>
      </w:r>
      <w:r w:rsidR="006A6C14">
        <w:rPr>
          <w:rFonts w:ascii="Garamond" w:hAnsi="Garamond"/>
        </w:rPr>
        <w:t>islativo 11 aprile 2006, n. 198</w:t>
      </w:r>
      <w:r w:rsidRPr="00A54344">
        <w:rPr>
          <w:rFonts w:ascii="Garamond" w:hAnsi="Garamond"/>
        </w:rPr>
        <w:t>, a provvedimenti interdittivi determinati</w:t>
      </w:r>
      <w:r w:rsidR="006A6C14">
        <w:rPr>
          <w:rFonts w:ascii="Garamond" w:hAnsi="Garamond"/>
        </w:rPr>
        <w:t xml:space="preserve"> </w:t>
      </w:r>
      <w:r w:rsidRPr="00A54344">
        <w:rPr>
          <w:rFonts w:ascii="Garamond" w:hAnsi="Garamond"/>
        </w:rPr>
        <w:t>dall’accertamento di comportamenti discriminatori in violazione dei divieti previsti dagli articoli da 27 a 35 o per altri comportamenti discriminatori in violazione della disciplina delle pari opportunità tra uomo e donna prevista dallo stesso decreto;</w:t>
      </w:r>
    </w:p>
    <w:p w:rsidR="004414D4" w:rsidRPr="00A54344" w:rsidRDefault="00BB4D23" w:rsidP="00B22EE1">
      <w:pPr>
        <w:pStyle w:val="Paragrafoelenco"/>
        <w:numPr>
          <w:ilvl w:val="0"/>
          <w:numId w:val="7"/>
        </w:numPr>
        <w:spacing w:after="0" w:line="360" w:lineRule="auto"/>
        <w:ind w:left="567" w:hanging="283"/>
        <w:rPr>
          <w:rFonts w:ascii="Garamond" w:hAnsi="Garamond"/>
        </w:rPr>
      </w:pPr>
      <w:r w:rsidRPr="00A54344">
        <w:rPr>
          <w:rFonts w:ascii="Garamond" w:hAnsi="Garamond"/>
        </w:rPr>
        <w:t>essere stati sottopo</w:t>
      </w:r>
      <w:r w:rsidR="006A6C14">
        <w:rPr>
          <w:rFonts w:ascii="Garamond" w:hAnsi="Garamond"/>
        </w:rPr>
        <w:t>sti, in base all’art. 36 della L</w:t>
      </w:r>
      <w:r w:rsidRPr="00A54344">
        <w:rPr>
          <w:rFonts w:ascii="Garamond" w:hAnsi="Garamond"/>
        </w:rPr>
        <w:t xml:space="preserve">egge </w:t>
      </w:r>
      <w:r w:rsidR="006A6C14">
        <w:rPr>
          <w:rFonts w:ascii="Garamond" w:hAnsi="Garamond"/>
        </w:rPr>
        <w:t>20 maggio 1970, n. 300 e s.m.i.</w:t>
      </w:r>
      <w:r w:rsidRPr="00A54344">
        <w:rPr>
          <w:rFonts w:ascii="Garamond" w:hAnsi="Garamond"/>
        </w:rPr>
        <w:t>, a provvedimenti interdittivi</w:t>
      </w:r>
      <w:r w:rsidR="003F7652" w:rsidRPr="00A54344">
        <w:rPr>
          <w:rFonts w:ascii="Garamond" w:hAnsi="Garamond"/>
        </w:rPr>
        <w:t xml:space="preserve"> </w:t>
      </w:r>
      <w:r w:rsidRPr="00A54344">
        <w:rPr>
          <w:rFonts w:ascii="Garamond" w:hAnsi="Garamond"/>
        </w:rPr>
        <w:t>determinati dall’accertamento della violazione dell'obbligo di applicare nei confronti dei lavoratori dipendenti condizioni non inferiori a quelle risultanti dai contratti collettivi di lavoro della categoria e della zona;</w:t>
      </w:r>
    </w:p>
    <w:p w:rsidR="004414D4" w:rsidRPr="00A54344" w:rsidRDefault="00BB4D23" w:rsidP="00B22EE1">
      <w:pPr>
        <w:pStyle w:val="Paragrafoelenco"/>
        <w:numPr>
          <w:ilvl w:val="0"/>
          <w:numId w:val="7"/>
        </w:numPr>
        <w:spacing w:after="0" w:line="360" w:lineRule="auto"/>
        <w:ind w:left="567" w:hanging="283"/>
        <w:rPr>
          <w:rFonts w:ascii="Garamond" w:hAnsi="Garamond"/>
        </w:rPr>
      </w:pPr>
      <w:r w:rsidRPr="00A54344">
        <w:rPr>
          <w:rFonts w:ascii="Garamond" w:hAnsi="Garamond"/>
        </w:rPr>
        <w:t xml:space="preserve">essere stati sottoposti a provvedimento esecutivo per l’emissione di assegni bancari o postali senza autorizzazione del trattario per gli importi e alle condizioni previsti dall’art. 5, comma 2 della </w:t>
      </w:r>
      <w:r w:rsidR="006A6C14" w:rsidRPr="006A6C14">
        <w:rPr>
          <w:rFonts w:ascii="Garamond" w:hAnsi="Garamond"/>
        </w:rPr>
        <w:t xml:space="preserve">Legge </w:t>
      </w:r>
      <w:r w:rsidR="006A6C14">
        <w:rPr>
          <w:rFonts w:ascii="Garamond" w:hAnsi="Garamond"/>
        </w:rPr>
        <w:t>15 dicembre 1990, n. 386 e s.m.i.</w:t>
      </w:r>
      <w:r w:rsidRPr="00A54344">
        <w:rPr>
          <w:rFonts w:ascii="Garamond" w:hAnsi="Garamond"/>
        </w:rPr>
        <w:t>, comportante l’incapacità di contrattare con la pubblica Azienda;</w:t>
      </w:r>
    </w:p>
    <w:p w:rsidR="004414D4" w:rsidRPr="00A54344" w:rsidRDefault="00BB4D23" w:rsidP="00B22EE1">
      <w:pPr>
        <w:pStyle w:val="Paragrafoelenco"/>
        <w:numPr>
          <w:ilvl w:val="0"/>
          <w:numId w:val="7"/>
        </w:numPr>
        <w:spacing w:after="0" w:line="360" w:lineRule="auto"/>
        <w:ind w:left="567" w:hanging="283"/>
        <w:rPr>
          <w:rFonts w:ascii="Garamond" w:hAnsi="Garamond"/>
        </w:rPr>
      </w:pPr>
      <w:r w:rsidRPr="00A54344">
        <w:rPr>
          <w:rFonts w:ascii="Garamond" w:hAnsi="Garamond"/>
        </w:rPr>
        <w:t xml:space="preserve">aver violato il divieto di conferimento di incarichi a ex dipendenti di amministrazioni pubbliche con poteri autoritativi o di contrarre nei tre anni successivi alla cessazione del rapporto di lavoro degli stessi con l’Azienda, quando destinatari dell'attività della pubblica amministrazione svolta attraverso i medesimi poteri, secondo quanto previsto dall’art. 53, comma 16-ter del </w:t>
      </w:r>
      <w:r w:rsidR="00C51885" w:rsidRPr="00C51885">
        <w:rPr>
          <w:rFonts w:ascii="Garamond" w:hAnsi="Garamond"/>
        </w:rPr>
        <w:t>Decreto Legislativo 30 marzo 2001, n. 165</w:t>
      </w:r>
      <w:r w:rsidR="00C51885">
        <w:rPr>
          <w:rFonts w:ascii="Garamond" w:hAnsi="Garamond"/>
        </w:rPr>
        <w:t xml:space="preserve"> e s.m.i.</w:t>
      </w:r>
      <w:r w:rsidRPr="00A54344">
        <w:rPr>
          <w:rFonts w:ascii="Garamond" w:hAnsi="Garamond"/>
        </w:rPr>
        <w:t xml:space="preserve">, come introdotto dall’art. 1 della </w:t>
      </w:r>
      <w:bookmarkStart w:id="2" w:name="_inizio"/>
      <w:r w:rsidR="00C51885">
        <w:rPr>
          <w:rFonts w:ascii="Garamond" w:hAnsi="Garamond"/>
        </w:rPr>
        <w:t>Legge</w:t>
      </w:r>
      <w:r w:rsidR="00C51885" w:rsidRPr="00C51885">
        <w:rPr>
          <w:rFonts w:ascii="Garamond" w:hAnsi="Garamond"/>
        </w:rPr>
        <w:t xml:space="preserve"> 6 novembre 2012, n. 190</w:t>
      </w:r>
      <w:bookmarkEnd w:id="2"/>
      <w:r w:rsidR="00C51885">
        <w:rPr>
          <w:rFonts w:ascii="Garamond" w:hAnsi="Garamond"/>
        </w:rPr>
        <w:t xml:space="preserve"> e m.i.</w:t>
      </w:r>
      <w:r w:rsidRPr="00A54344">
        <w:rPr>
          <w:rFonts w:ascii="Garamond" w:hAnsi="Garamond"/>
        </w:rPr>
        <w:t>.</w:t>
      </w:r>
    </w:p>
    <w:p w:rsidR="003F7652" w:rsidRPr="00A54344" w:rsidRDefault="003F7652" w:rsidP="005E08DB">
      <w:pPr>
        <w:spacing w:after="0" w:line="360" w:lineRule="auto"/>
        <w:ind w:left="0" w:right="8" w:firstLine="0"/>
        <w:rPr>
          <w:rFonts w:ascii="Garamond" w:hAnsi="Garamond"/>
        </w:rPr>
      </w:pPr>
    </w:p>
    <w:p w:rsidR="003070A1" w:rsidRPr="00A54344" w:rsidRDefault="00BB4D23" w:rsidP="005E08DB">
      <w:pPr>
        <w:spacing w:after="0" w:line="360" w:lineRule="auto"/>
        <w:ind w:left="0" w:right="8" w:firstLine="0"/>
        <w:rPr>
          <w:rFonts w:ascii="Garamond" w:hAnsi="Garamond"/>
        </w:rPr>
      </w:pPr>
      <w:r w:rsidRPr="00A54344">
        <w:rPr>
          <w:rFonts w:ascii="Garamond" w:hAnsi="Garamond"/>
        </w:rPr>
        <w:t xml:space="preserve">L’Amministrazione </w:t>
      </w:r>
      <w:r w:rsidRPr="00A54344">
        <w:rPr>
          <w:rFonts w:ascii="Garamond" w:hAnsi="Garamond"/>
          <w:u w:val="single" w:color="000000"/>
        </w:rPr>
        <w:t>esclude dalla procedura di gara gli operatori economici per i quali rilevi, a seguito della verifica dei requisiti mediante l’acquisizione dei documenti probatori presso le competenti amministrazioni certificanti, che si trovano in una delle situazioni specificate precedentemente</w:t>
      </w:r>
      <w:r w:rsidR="003070A1" w:rsidRPr="00A54344">
        <w:rPr>
          <w:rFonts w:ascii="Garamond" w:hAnsi="Garamond"/>
        </w:rPr>
        <w:t>.</w:t>
      </w:r>
    </w:p>
    <w:p w:rsidR="004414D4" w:rsidRPr="00A54344" w:rsidRDefault="00BB4D23" w:rsidP="00B22EE1">
      <w:pPr>
        <w:pStyle w:val="Paragrafoelenco"/>
        <w:numPr>
          <w:ilvl w:val="0"/>
          <w:numId w:val="4"/>
        </w:numPr>
        <w:spacing w:after="0" w:line="360" w:lineRule="auto"/>
        <w:ind w:left="284" w:right="8" w:hanging="284"/>
        <w:rPr>
          <w:rFonts w:ascii="Garamond" w:hAnsi="Garamond"/>
        </w:rPr>
      </w:pPr>
      <w:r w:rsidRPr="00A54344">
        <w:rPr>
          <w:rFonts w:ascii="Garamond" w:hAnsi="Garamond"/>
        </w:rPr>
        <w:t>nonché:</w:t>
      </w:r>
    </w:p>
    <w:p w:rsidR="003070A1" w:rsidRPr="00A54344" w:rsidRDefault="00BB4D23" w:rsidP="00B22EE1">
      <w:pPr>
        <w:numPr>
          <w:ilvl w:val="0"/>
          <w:numId w:val="8"/>
        </w:numPr>
        <w:spacing w:after="0" w:line="360" w:lineRule="auto"/>
        <w:ind w:left="567" w:hanging="283"/>
        <w:rPr>
          <w:rFonts w:ascii="Garamond" w:hAnsi="Garamond"/>
        </w:rPr>
      </w:pPr>
      <w:r w:rsidRPr="00A54344">
        <w:rPr>
          <w:rFonts w:ascii="Garamond" w:hAnsi="Garamond"/>
        </w:rPr>
        <w:t>di avere esaminato tutta la documentazione di gara e di accettare, senza condizioni e senza riserva alcuna,tutte le norme e disposizioni contenute nel bando di gara e nel capitolato speciale d’appalto;</w:t>
      </w:r>
    </w:p>
    <w:p w:rsidR="004414D4" w:rsidRPr="00A54344" w:rsidRDefault="00BB4D23" w:rsidP="00B22EE1">
      <w:pPr>
        <w:numPr>
          <w:ilvl w:val="0"/>
          <w:numId w:val="8"/>
        </w:numPr>
        <w:spacing w:after="0" w:line="360" w:lineRule="auto"/>
        <w:ind w:left="567" w:hanging="283"/>
        <w:rPr>
          <w:rFonts w:ascii="Garamond" w:hAnsi="Garamond"/>
        </w:rPr>
      </w:pPr>
      <w:r w:rsidRPr="00A54344">
        <w:rPr>
          <w:rFonts w:ascii="Garamond" w:hAnsi="Garamond"/>
        </w:rPr>
        <w:t>di aver tenuto conto nella preparazione dell'offerta, degli oneri previsti per i piani di sicurezza;</w:t>
      </w:r>
    </w:p>
    <w:p w:rsidR="003070A1" w:rsidRPr="00F17879" w:rsidRDefault="00BB4D23" w:rsidP="00030BA2">
      <w:pPr>
        <w:numPr>
          <w:ilvl w:val="0"/>
          <w:numId w:val="8"/>
        </w:numPr>
        <w:spacing w:after="0" w:line="360" w:lineRule="auto"/>
        <w:ind w:left="567" w:hanging="283"/>
        <w:rPr>
          <w:rFonts w:ascii="Garamond" w:hAnsi="Garamond"/>
          <w:color w:val="auto"/>
        </w:rPr>
      </w:pPr>
      <w:r w:rsidRPr="00F17879">
        <w:rPr>
          <w:rFonts w:ascii="Garamond" w:hAnsi="Garamond"/>
          <w:color w:val="auto"/>
        </w:rPr>
        <w:t>di avere effettuato una verifica della disponibilità della mano d'opera</w:t>
      </w:r>
      <w:r w:rsidR="0080549F" w:rsidRPr="00F17879">
        <w:rPr>
          <w:rFonts w:ascii="Garamond" w:hAnsi="Garamond"/>
          <w:color w:val="auto"/>
        </w:rPr>
        <w:t xml:space="preserve"> necessaria per l'esecuzione dei </w:t>
      </w:r>
      <w:r w:rsidRPr="00F17879">
        <w:rPr>
          <w:rFonts w:ascii="Garamond" w:hAnsi="Garamond"/>
          <w:color w:val="auto"/>
        </w:rPr>
        <w:t>lavori</w:t>
      </w:r>
      <w:r w:rsidR="0080549F" w:rsidRPr="00F17879">
        <w:rPr>
          <w:rFonts w:ascii="Garamond" w:hAnsi="Garamond"/>
          <w:color w:val="auto"/>
        </w:rPr>
        <w:t>/servizi/forniture</w:t>
      </w:r>
      <w:r w:rsidRPr="00F17879">
        <w:rPr>
          <w:rFonts w:ascii="Garamond" w:hAnsi="Garamond"/>
          <w:color w:val="auto"/>
        </w:rPr>
        <w:t>, nonché della disponibilità di attrezzature adeguate all'enti</w:t>
      </w:r>
      <w:r w:rsidR="003070A1" w:rsidRPr="00F17879">
        <w:rPr>
          <w:rFonts w:ascii="Garamond" w:hAnsi="Garamond"/>
          <w:color w:val="auto"/>
        </w:rPr>
        <w:t xml:space="preserve">tà e alla tipologia del lavori </w:t>
      </w:r>
      <w:r w:rsidRPr="00F17879">
        <w:rPr>
          <w:rFonts w:ascii="Garamond" w:hAnsi="Garamond"/>
          <w:color w:val="auto"/>
        </w:rPr>
        <w:t>oggetto dell’appalto;</w:t>
      </w:r>
    </w:p>
    <w:p w:rsidR="004414D4" w:rsidRPr="00A54344" w:rsidRDefault="00BB4D23" w:rsidP="00B22EE1">
      <w:pPr>
        <w:numPr>
          <w:ilvl w:val="0"/>
          <w:numId w:val="8"/>
        </w:numPr>
        <w:spacing w:after="0" w:line="360" w:lineRule="auto"/>
        <w:ind w:left="567" w:hanging="283"/>
        <w:rPr>
          <w:rFonts w:ascii="Garamond" w:hAnsi="Garamond"/>
        </w:rPr>
      </w:pPr>
      <w:r w:rsidRPr="00A54344">
        <w:rPr>
          <w:rFonts w:ascii="Garamond" w:hAnsi="Garamond"/>
        </w:rPr>
        <w:t>di applicare tutte le norme contenute nel contratto collettivo nazionale di lavoro di categoria e nei relativiaccordi integrativi, in vigore nel tempo e nella località ove si esegue il contratto, e di impegnarsi all’osservanza di tutte le norme anzidette anche da parte degli eventuali subappaltatori nei confronti dei loro rispettivi dipendenti;</w:t>
      </w:r>
    </w:p>
    <w:p w:rsidR="004414D4" w:rsidRPr="00C51885" w:rsidRDefault="00BB4D23" w:rsidP="00C51885">
      <w:pPr>
        <w:numPr>
          <w:ilvl w:val="0"/>
          <w:numId w:val="8"/>
        </w:numPr>
        <w:spacing w:line="360" w:lineRule="auto"/>
        <w:ind w:left="567" w:hanging="283"/>
        <w:rPr>
          <w:rFonts w:ascii="Garamond" w:hAnsi="Garamond"/>
          <w:b/>
          <w:bCs/>
        </w:rPr>
      </w:pPr>
      <w:r w:rsidRPr="00A54344">
        <w:rPr>
          <w:rFonts w:ascii="Garamond" w:hAnsi="Garamond"/>
        </w:rPr>
        <w:t>di non essersi avvalsi di piani individuali di emersione oppure di essersi avvalsi di piani individuali di</w:t>
      </w:r>
      <w:r w:rsidR="00C51885">
        <w:rPr>
          <w:rFonts w:ascii="Garamond" w:hAnsi="Garamond"/>
        </w:rPr>
        <w:t xml:space="preserve"> </w:t>
      </w:r>
      <w:r w:rsidRPr="00A54344">
        <w:rPr>
          <w:rFonts w:ascii="Garamond" w:hAnsi="Garamond"/>
        </w:rPr>
        <w:t xml:space="preserve">emersione di cui alla </w:t>
      </w:r>
      <w:r w:rsidR="00C51885" w:rsidRPr="00C51885">
        <w:rPr>
          <w:rFonts w:ascii="Garamond" w:hAnsi="Garamond"/>
        </w:rPr>
        <w:t>Legge 18 ottobre 2001, n. 383</w:t>
      </w:r>
      <w:r w:rsidRPr="00A54344">
        <w:rPr>
          <w:rFonts w:ascii="Garamond" w:hAnsi="Garamond"/>
        </w:rPr>
        <w:t xml:space="preserve">, come modificato dalla </w:t>
      </w:r>
      <w:r w:rsidR="00C51885" w:rsidRPr="00C51885">
        <w:rPr>
          <w:rFonts w:ascii="Garamond" w:hAnsi="Garamond"/>
        </w:rPr>
        <w:t>Legge 22 novembre 2002, n. 266</w:t>
      </w:r>
      <w:r w:rsidR="00C51885">
        <w:rPr>
          <w:rFonts w:ascii="Garamond" w:hAnsi="Garamond"/>
        </w:rPr>
        <w:t xml:space="preserve"> </w:t>
      </w:r>
      <w:r w:rsidRPr="00A54344">
        <w:rPr>
          <w:rFonts w:ascii="Garamond" w:hAnsi="Garamond"/>
        </w:rPr>
        <w:t xml:space="preserve">di conversione del </w:t>
      </w:r>
      <w:r w:rsidR="00C51885" w:rsidRPr="00C51885">
        <w:rPr>
          <w:rFonts w:ascii="Garamond" w:hAnsi="Garamond"/>
        </w:rPr>
        <w:t xml:space="preserve">decreto-legge 25 settembre 2002, n. 210 </w:t>
      </w:r>
      <w:r w:rsidRPr="00C51885">
        <w:rPr>
          <w:rFonts w:ascii="Garamond" w:hAnsi="Garamond"/>
        </w:rPr>
        <w:t>ma che il periodo di emersione si è concluso;</w:t>
      </w:r>
    </w:p>
    <w:p w:rsidR="004414D4" w:rsidRPr="00A54344" w:rsidRDefault="00BB4D23" w:rsidP="00B22EE1">
      <w:pPr>
        <w:numPr>
          <w:ilvl w:val="0"/>
          <w:numId w:val="8"/>
        </w:numPr>
        <w:spacing w:after="0" w:line="360" w:lineRule="auto"/>
        <w:ind w:left="567" w:hanging="283"/>
        <w:rPr>
          <w:rFonts w:ascii="Garamond" w:hAnsi="Garamond"/>
        </w:rPr>
      </w:pPr>
      <w:r w:rsidRPr="00A54344">
        <w:rPr>
          <w:rFonts w:ascii="Garamond" w:hAnsi="Garamond"/>
        </w:rPr>
        <w:lastRenderedPageBreak/>
        <w:t xml:space="preserve">di impegnarsi ad assolvere a tutti gli obblighi previsti dall’art. 3 della </w:t>
      </w:r>
      <w:r w:rsidR="00C51885" w:rsidRPr="00C51885">
        <w:rPr>
          <w:rFonts w:ascii="Garamond" w:hAnsi="Garamond"/>
        </w:rPr>
        <w:t>Legge 13 agosto 2010 , n. 136</w:t>
      </w:r>
      <w:r w:rsidR="00C51885">
        <w:rPr>
          <w:rFonts w:ascii="Garamond" w:hAnsi="Garamond"/>
        </w:rPr>
        <w:t xml:space="preserve"> e s.m.i.</w:t>
      </w:r>
      <w:r w:rsidR="00C51885" w:rsidRPr="00C51885">
        <w:rPr>
          <w:rFonts w:ascii="Garamond" w:hAnsi="Garamond"/>
        </w:rPr>
        <w:t xml:space="preserve"> </w:t>
      </w:r>
      <w:r w:rsidRPr="00A54344">
        <w:rPr>
          <w:rFonts w:ascii="Garamond" w:hAnsi="Garamond"/>
        </w:rPr>
        <w:t>“Piano straordinario contro le mafie, nonché delega al Governo in materia di normativa antimafia” al fine di assicurare la tracciabilità dei movimenti finanziari relativi all’appalto in questione;</w:t>
      </w:r>
    </w:p>
    <w:p w:rsidR="005B7180" w:rsidRPr="00640389" w:rsidRDefault="003E71E5" w:rsidP="005B7180">
      <w:pPr>
        <w:numPr>
          <w:ilvl w:val="0"/>
          <w:numId w:val="8"/>
        </w:numPr>
        <w:spacing w:after="0" w:line="360" w:lineRule="auto"/>
        <w:ind w:left="567" w:hanging="283"/>
        <w:rPr>
          <w:rFonts w:ascii="Garamond" w:hAnsi="Garamond"/>
          <w:color w:val="auto"/>
        </w:rPr>
      </w:pPr>
      <w:r w:rsidRPr="00640389">
        <w:rPr>
          <w:rFonts w:ascii="Garamond" w:hAnsi="Garamond"/>
          <w:color w:val="auto"/>
          <w:vertAlign w:val="superscript"/>
        </w:rPr>
        <w:t xml:space="preserve"> </w:t>
      </w:r>
      <w:r w:rsidR="005B7180" w:rsidRPr="00640389">
        <w:rPr>
          <w:rFonts w:ascii="Garamond" w:hAnsi="Garamond"/>
          <w:color w:val="auto"/>
          <w:vertAlign w:val="superscript"/>
        </w:rPr>
        <w:t>(barrare l’opzione scelta)</w:t>
      </w:r>
      <w:r w:rsidR="005B7180" w:rsidRPr="00640389">
        <w:rPr>
          <w:rFonts w:ascii="Garamond" w:hAnsi="Garamond"/>
          <w:color w:val="auto"/>
        </w:rPr>
        <w:t>:</w:t>
      </w:r>
      <w:r w:rsidR="005B7180" w:rsidRPr="00640389">
        <w:rPr>
          <w:rFonts w:ascii="Garamond" w:hAnsi="Garamond"/>
          <w:color w:val="auto"/>
          <w:vertAlign w:val="superscript"/>
        </w:rPr>
        <w:t xml:space="preserve"> </w:t>
      </w:r>
    </w:p>
    <w:p w:rsidR="005B7180" w:rsidRPr="00F17879" w:rsidRDefault="005B7180" w:rsidP="005B7180">
      <w:pPr>
        <w:spacing w:after="0" w:line="360" w:lineRule="auto"/>
        <w:ind w:left="993" w:hanging="426"/>
        <w:rPr>
          <w:rFonts w:ascii="Garamond" w:hAnsi="Garamond"/>
          <w:color w:val="auto"/>
        </w:rPr>
      </w:pPr>
      <w:r w:rsidRPr="00F17879">
        <w:rPr>
          <w:rFonts w:ascii="Garamond" w:hAnsi="Garamond"/>
        </w:rPr>
        <w:fldChar w:fldCharType="begin">
          <w:ffData>
            <w:name w:val="Controllo4"/>
            <w:enabled/>
            <w:calcOnExit w:val="0"/>
            <w:checkBox>
              <w:sizeAuto/>
              <w:default w:val="0"/>
            </w:checkBox>
          </w:ffData>
        </w:fldChar>
      </w:r>
      <w:r w:rsidRPr="00F17879">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F17879">
        <w:rPr>
          <w:rFonts w:ascii="Garamond" w:hAnsi="Garamond"/>
        </w:rPr>
        <w:fldChar w:fldCharType="end"/>
      </w:r>
      <w:r w:rsidRPr="00F17879">
        <w:rPr>
          <w:rFonts w:ascii="Garamond" w:hAnsi="Garamond"/>
        </w:rPr>
        <w:tab/>
      </w:r>
      <w:r w:rsidR="00F609B6" w:rsidRPr="00F17879">
        <w:rPr>
          <w:rFonts w:ascii="Garamond" w:hAnsi="Garamond"/>
        </w:rPr>
        <w:t>di NON possedere una posizione contributiva relativa all’</w:t>
      </w:r>
      <w:r w:rsidRPr="00F17879">
        <w:rPr>
          <w:rFonts w:ascii="Garamond" w:hAnsi="Garamond"/>
          <w:color w:val="auto"/>
        </w:rPr>
        <w:t>INPS, INAIL;</w:t>
      </w:r>
    </w:p>
    <w:p w:rsidR="004414D4" w:rsidRPr="00F17879" w:rsidRDefault="005B7180" w:rsidP="005B7180">
      <w:pPr>
        <w:spacing w:after="0" w:line="360" w:lineRule="auto"/>
        <w:ind w:left="993" w:hanging="426"/>
        <w:rPr>
          <w:rFonts w:ascii="Garamond" w:hAnsi="Garamond"/>
          <w:color w:val="auto"/>
        </w:rPr>
      </w:pPr>
      <w:r w:rsidRPr="00F17879">
        <w:rPr>
          <w:rFonts w:ascii="Garamond" w:hAnsi="Garamond"/>
        </w:rPr>
        <w:fldChar w:fldCharType="begin">
          <w:ffData>
            <w:name w:val="Controllo4"/>
            <w:enabled/>
            <w:calcOnExit w:val="0"/>
            <w:checkBox>
              <w:sizeAuto/>
              <w:default w:val="0"/>
            </w:checkBox>
          </w:ffData>
        </w:fldChar>
      </w:r>
      <w:r w:rsidRPr="00F17879">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F17879">
        <w:rPr>
          <w:rFonts w:ascii="Garamond" w:hAnsi="Garamond"/>
        </w:rPr>
        <w:fldChar w:fldCharType="end"/>
      </w:r>
      <w:r w:rsidRPr="00F17879">
        <w:rPr>
          <w:rFonts w:ascii="Garamond" w:hAnsi="Garamond"/>
          <w:color w:val="FF0000"/>
        </w:rPr>
        <w:tab/>
      </w:r>
      <w:r w:rsidR="00BB4D23" w:rsidRPr="00F17879">
        <w:rPr>
          <w:rFonts w:ascii="Garamond" w:hAnsi="Garamond"/>
          <w:color w:val="auto"/>
        </w:rPr>
        <w:t>di essere in regola su tutto il territorio nazionale con la posizione contributiva relativa all’INPS, INAIL e (per le imp</w:t>
      </w:r>
      <w:r w:rsidRPr="00F17879">
        <w:rPr>
          <w:rFonts w:ascii="Garamond" w:hAnsi="Garamond"/>
          <w:color w:val="auto"/>
        </w:rPr>
        <w:t>rese iscritte) alla CASSA EDILE;</w:t>
      </w:r>
    </w:p>
    <w:p w:rsidR="004414D4" w:rsidRPr="00A54344" w:rsidRDefault="003F7652" w:rsidP="00B22EE1">
      <w:pPr>
        <w:numPr>
          <w:ilvl w:val="0"/>
          <w:numId w:val="8"/>
        </w:numPr>
        <w:spacing w:after="0" w:line="360" w:lineRule="auto"/>
        <w:ind w:left="567" w:hanging="283"/>
        <w:rPr>
          <w:rFonts w:ascii="Garamond" w:hAnsi="Garamond"/>
        </w:rPr>
      </w:pPr>
      <w:r w:rsidRPr="00A54344">
        <w:rPr>
          <w:rFonts w:ascii="Garamond" w:hAnsi="Garamond"/>
        </w:rPr>
        <w:t xml:space="preserve">di </w:t>
      </w:r>
      <w:r w:rsidR="00BB4D23" w:rsidRPr="00A54344">
        <w:rPr>
          <w:rFonts w:ascii="Garamond" w:hAnsi="Garamond"/>
        </w:rPr>
        <w:t>adempiere gli obblighi di sicurezza previsti dal decreto legislativo n. 81/2008 e comunque tutti gli</w:t>
      </w:r>
      <w:r w:rsidRPr="00A54344">
        <w:rPr>
          <w:rFonts w:ascii="Garamond" w:hAnsi="Garamond"/>
        </w:rPr>
        <w:t xml:space="preserve"> </w:t>
      </w:r>
      <w:r w:rsidR="00BB4D23" w:rsidRPr="00A54344">
        <w:rPr>
          <w:rFonts w:ascii="Garamond" w:hAnsi="Garamond"/>
        </w:rPr>
        <w:t>obblighi in materia di sicurezza e salute dei lavoratori sui luoghi di lavoro previsti dalla normativa vigente;</w:t>
      </w:r>
    </w:p>
    <w:p w:rsidR="004414D4" w:rsidRPr="00640389" w:rsidRDefault="005352DD" w:rsidP="00B22EE1">
      <w:pPr>
        <w:numPr>
          <w:ilvl w:val="0"/>
          <w:numId w:val="8"/>
        </w:numPr>
        <w:spacing w:after="0" w:line="360" w:lineRule="auto"/>
        <w:ind w:left="567" w:hanging="283"/>
        <w:rPr>
          <w:rFonts w:ascii="Garamond" w:hAnsi="Garamond"/>
          <w:color w:val="auto"/>
        </w:rPr>
      </w:pPr>
      <w:r w:rsidRPr="00640389">
        <w:rPr>
          <w:rFonts w:ascii="Garamond" w:hAnsi="Garamond"/>
          <w:color w:val="auto"/>
          <w:vertAlign w:val="superscript"/>
        </w:rPr>
        <w:t>(barrare l’opzione scelta)</w:t>
      </w:r>
      <w:r w:rsidRPr="00640389">
        <w:rPr>
          <w:rFonts w:ascii="Garamond" w:hAnsi="Garamond"/>
          <w:color w:val="auto"/>
        </w:rPr>
        <w:t>:</w:t>
      </w:r>
      <w:r w:rsidRPr="00640389">
        <w:rPr>
          <w:rFonts w:ascii="Garamond" w:hAnsi="Garamond"/>
          <w:color w:val="auto"/>
          <w:vertAlign w:val="superscript"/>
        </w:rPr>
        <w:t xml:space="preserve"> </w:t>
      </w:r>
    </w:p>
    <w:p w:rsidR="00036BE1" w:rsidRPr="00A54344" w:rsidRDefault="00672137" w:rsidP="00B22EE1">
      <w:pPr>
        <w:spacing w:after="0" w:line="360" w:lineRule="auto"/>
        <w:ind w:left="993" w:hanging="426"/>
        <w:rPr>
          <w:rFonts w:ascii="Garamond" w:hAnsi="Garamond"/>
        </w:rPr>
      </w:pPr>
      <w:r w:rsidRPr="00A54344">
        <w:rPr>
          <w:rFonts w:ascii="Garamond" w:hAnsi="Garamond"/>
        </w:rPr>
        <w:fldChar w:fldCharType="begin">
          <w:ffData>
            <w:name w:val="Controllo4"/>
            <w:enabled/>
            <w:calcOnExit w:val="0"/>
            <w:checkBox>
              <w:sizeAuto/>
              <w:default w:val="0"/>
            </w:checkBox>
          </w:ffData>
        </w:fldChar>
      </w:r>
      <w:r w:rsidR="00036BE1"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036BE1" w:rsidRPr="00A54344">
        <w:rPr>
          <w:rFonts w:ascii="Garamond" w:hAnsi="Garamond"/>
        </w:rPr>
        <w:tab/>
      </w:r>
      <w:r w:rsidR="00A54344">
        <w:rPr>
          <w:rFonts w:ascii="Garamond" w:hAnsi="Garamond"/>
        </w:rPr>
        <w:t xml:space="preserve">di autorizzare, </w:t>
      </w:r>
      <w:r w:rsidR="00BB4D23" w:rsidRPr="00A54344">
        <w:rPr>
          <w:rFonts w:ascii="Garamond" w:hAnsi="Garamond"/>
        </w:rPr>
        <w:t>qualora un partecipante alla gara eserciti la facoltà di “accesso agli atti”, la Stazione Appaltante a rilasciare copia di tutta la documentazione presentata per la partecipazione alla gara, compresa l’offerta tecnica e le giustificazioni che saranno eventualmente richieste in sede di verifica delle offerte anomale;</w:t>
      </w:r>
    </w:p>
    <w:p w:rsidR="00036BE1" w:rsidRPr="00A54344" w:rsidRDefault="00672137" w:rsidP="00B22EE1">
      <w:pPr>
        <w:spacing w:after="0" w:line="360" w:lineRule="auto"/>
        <w:ind w:left="993" w:hanging="426"/>
        <w:rPr>
          <w:rFonts w:ascii="Garamond" w:hAnsi="Garamond"/>
          <w:u w:val="single" w:color="000000"/>
        </w:rPr>
      </w:pPr>
      <w:r w:rsidRPr="00A54344">
        <w:rPr>
          <w:rFonts w:ascii="Garamond" w:hAnsi="Garamond"/>
        </w:rPr>
        <w:fldChar w:fldCharType="begin">
          <w:ffData>
            <w:name w:val="Controllo4"/>
            <w:enabled/>
            <w:calcOnExit w:val="0"/>
            <w:checkBox>
              <w:sizeAuto/>
              <w:default w:val="0"/>
            </w:checkBox>
          </w:ffData>
        </w:fldChar>
      </w:r>
      <w:r w:rsidR="00036BE1" w:rsidRPr="00A54344">
        <w:rPr>
          <w:rFonts w:ascii="Garamond" w:hAnsi="Garamond"/>
        </w:rPr>
        <w:instrText xml:space="preserve"> FORMCHECKBOX </w:instrText>
      </w:r>
      <w:r w:rsidR="00A210DB">
        <w:rPr>
          <w:rFonts w:ascii="Garamond" w:hAnsi="Garamond"/>
        </w:rPr>
      </w:r>
      <w:r w:rsidR="00A210DB">
        <w:rPr>
          <w:rFonts w:ascii="Garamond" w:hAnsi="Garamond"/>
        </w:rPr>
        <w:fldChar w:fldCharType="separate"/>
      </w:r>
      <w:r w:rsidRPr="00A54344">
        <w:rPr>
          <w:rFonts w:ascii="Garamond" w:hAnsi="Garamond"/>
        </w:rPr>
        <w:fldChar w:fldCharType="end"/>
      </w:r>
      <w:r w:rsidR="00036BE1" w:rsidRPr="00A54344">
        <w:rPr>
          <w:rFonts w:ascii="Garamond" w:hAnsi="Garamond"/>
        </w:rPr>
        <w:tab/>
      </w:r>
      <w:r w:rsidR="00BB4D23" w:rsidRPr="00A54344">
        <w:rPr>
          <w:rFonts w:ascii="Garamond" w:hAnsi="Garamond"/>
        </w:rPr>
        <w:t xml:space="preserve">di non autorizzare, qualora un partecipante alla gara eserciti la facoltà di “accesso agli atti”,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 </w:t>
      </w:r>
      <w:r w:rsidR="00BB4D23" w:rsidRPr="00A54344">
        <w:rPr>
          <w:rFonts w:ascii="Garamond" w:hAnsi="Garamond"/>
          <w:u w:val="single" w:color="000000"/>
        </w:rPr>
        <w:t>come da motivata e comprovata dichiarazione allegata alla presente;</w:t>
      </w:r>
    </w:p>
    <w:p w:rsidR="004414D4" w:rsidRPr="00F17879" w:rsidRDefault="00BB4D23" w:rsidP="00B22EE1">
      <w:pPr>
        <w:numPr>
          <w:ilvl w:val="0"/>
          <w:numId w:val="8"/>
        </w:numPr>
        <w:spacing w:after="0" w:line="360" w:lineRule="auto"/>
        <w:ind w:left="567" w:hanging="283"/>
        <w:rPr>
          <w:rFonts w:ascii="Garamond" w:hAnsi="Garamond"/>
        </w:rPr>
      </w:pPr>
      <w:r w:rsidRPr="00F17879">
        <w:rPr>
          <w:rFonts w:ascii="Garamond" w:hAnsi="Garamond"/>
        </w:rPr>
        <w:t>di essere in possesso delle seguenti certificazioni:</w:t>
      </w:r>
    </w:p>
    <w:p w:rsidR="00B6307E" w:rsidRDefault="00960CD6" w:rsidP="00B6307E">
      <w:pPr>
        <w:pStyle w:val="Paragrafoelenco"/>
        <w:numPr>
          <w:ilvl w:val="0"/>
          <w:numId w:val="4"/>
        </w:numPr>
        <w:spacing w:after="0" w:line="360" w:lineRule="auto"/>
        <w:ind w:left="851" w:right="5" w:hanging="284"/>
        <w:rPr>
          <w:rFonts w:ascii="Garamond" w:hAnsi="Garamond"/>
        </w:rPr>
      </w:pPr>
      <w:r>
        <w:rPr>
          <w:rFonts w:ascii="Garamond" w:eastAsia="Century Gothic" w:hAnsi="Garamond"/>
          <w:b/>
          <w:color w:val="auto"/>
          <w:lang w:eastAsia="en-US"/>
        </w:rPr>
        <w:t>_____________________________________________</w:t>
      </w:r>
    </w:p>
    <w:p w:rsidR="00960CD6" w:rsidRDefault="00960CD6" w:rsidP="00960CD6">
      <w:pPr>
        <w:pStyle w:val="Paragrafoelenco"/>
        <w:numPr>
          <w:ilvl w:val="0"/>
          <w:numId w:val="4"/>
        </w:numPr>
        <w:spacing w:after="0" w:line="360" w:lineRule="auto"/>
        <w:ind w:left="851" w:right="5" w:hanging="284"/>
        <w:rPr>
          <w:rFonts w:ascii="Garamond" w:hAnsi="Garamond"/>
        </w:rPr>
      </w:pPr>
      <w:r>
        <w:rPr>
          <w:rFonts w:ascii="Garamond" w:eastAsia="Century Gothic" w:hAnsi="Garamond"/>
          <w:b/>
          <w:color w:val="auto"/>
          <w:lang w:eastAsia="en-US"/>
        </w:rPr>
        <w:t>_____________________________________________</w:t>
      </w:r>
    </w:p>
    <w:p w:rsidR="0080549F" w:rsidRDefault="0080549F" w:rsidP="00B22EE1">
      <w:pPr>
        <w:numPr>
          <w:ilvl w:val="0"/>
          <w:numId w:val="8"/>
        </w:numPr>
        <w:spacing w:after="0" w:line="360" w:lineRule="auto"/>
        <w:ind w:left="567" w:hanging="283"/>
        <w:rPr>
          <w:rFonts w:ascii="Garamond" w:hAnsi="Garamond"/>
          <w:color w:val="auto"/>
        </w:rPr>
      </w:pPr>
      <w:r>
        <w:rPr>
          <w:rFonts w:ascii="Garamond" w:hAnsi="Garamond"/>
          <w:color w:val="auto"/>
        </w:rPr>
        <w:t>di possedere un’organiz</w:t>
      </w:r>
      <w:r w:rsidR="003D2BBF">
        <w:rPr>
          <w:rFonts w:ascii="Garamond" w:hAnsi="Garamond"/>
          <w:color w:val="auto"/>
        </w:rPr>
        <w:t>zazione adeguata attrezzatura tecnica</w:t>
      </w:r>
      <w:r>
        <w:rPr>
          <w:rFonts w:ascii="Garamond" w:hAnsi="Garamond"/>
          <w:color w:val="auto"/>
        </w:rPr>
        <w:t xml:space="preserve">, al fine di garantire l’esecuzione </w:t>
      </w:r>
      <w:r w:rsidR="00B6307E">
        <w:rPr>
          <w:rFonts w:ascii="Garamond" w:hAnsi="Garamond"/>
          <w:color w:val="auto"/>
        </w:rPr>
        <w:t>del servizio</w:t>
      </w:r>
      <w:r w:rsidR="003D2BBF">
        <w:rPr>
          <w:rFonts w:ascii="Garamond" w:hAnsi="Garamond"/>
          <w:color w:val="auto"/>
        </w:rPr>
        <w:t xml:space="preserve"> </w:t>
      </w:r>
      <w:r w:rsidR="00B6307E">
        <w:rPr>
          <w:rFonts w:ascii="Garamond" w:hAnsi="Garamond"/>
          <w:color w:val="auto"/>
        </w:rPr>
        <w:t xml:space="preserve">secondo gli standard </w:t>
      </w:r>
      <w:r>
        <w:rPr>
          <w:rFonts w:ascii="Garamond" w:hAnsi="Garamond"/>
          <w:color w:val="auto"/>
        </w:rPr>
        <w:t>richiesti</w:t>
      </w:r>
      <w:r w:rsidR="004E3CDE">
        <w:rPr>
          <w:rFonts w:ascii="Garamond" w:hAnsi="Garamond"/>
          <w:color w:val="auto"/>
        </w:rPr>
        <w:t>;</w:t>
      </w:r>
    </w:p>
    <w:p w:rsidR="004E3CDE" w:rsidRDefault="004E3CDE" w:rsidP="00B22EE1">
      <w:pPr>
        <w:numPr>
          <w:ilvl w:val="0"/>
          <w:numId w:val="8"/>
        </w:numPr>
        <w:spacing w:after="0" w:line="360" w:lineRule="auto"/>
        <w:ind w:left="567" w:hanging="283"/>
        <w:rPr>
          <w:rFonts w:ascii="Garamond" w:hAnsi="Garamond"/>
          <w:color w:val="auto"/>
        </w:rPr>
      </w:pPr>
      <w:r>
        <w:rPr>
          <w:rFonts w:ascii="Garamond" w:hAnsi="Garamond"/>
          <w:color w:val="auto"/>
        </w:rPr>
        <w:t xml:space="preserve">di possedere la capacità economica e finanziaria per far fronte alla </w:t>
      </w:r>
      <w:r w:rsidR="00B6307E">
        <w:rPr>
          <w:rFonts w:ascii="Garamond" w:hAnsi="Garamond"/>
          <w:color w:val="auto"/>
        </w:rPr>
        <w:t xml:space="preserve">gestione del servizio </w:t>
      </w:r>
      <w:r>
        <w:rPr>
          <w:rFonts w:ascii="Garamond" w:hAnsi="Garamond"/>
          <w:color w:val="auto"/>
        </w:rPr>
        <w:t>al fine d non pregiudicare il corretto adempimento delle obbligazioni contrattuali nascenti dall’eventuale aggiudicazione delle procedura;</w:t>
      </w:r>
    </w:p>
    <w:p w:rsidR="004414D4" w:rsidRDefault="00BB4D23" w:rsidP="00B22EE1">
      <w:pPr>
        <w:numPr>
          <w:ilvl w:val="0"/>
          <w:numId w:val="8"/>
        </w:numPr>
        <w:spacing w:after="0" w:line="360" w:lineRule="auto"/>
        <w:ind w:left="567" w:hanging="283"/>
        <w:rPr>
          <w:rFonts w:ascii="Garamond" w:hAnsi="Garamond"/>
        </w:rPr>
      </w:pPr>
      <w:r w:rsidRPr="00A54344">
        <w:rPr>
          <w:rFonts w:ascii="Garamond" w:hAnsi="Garamond"/>
        </w:rPr>
        <w:t>di autorizzare la Stazione Appaltante all’utilizzo del fax, dell’e-mail, ovvero della posta elettronica certificata, per l’invio di ogni comunicazione con pieno effetto di legge:</w:t>
      </w:r>
    </w:p>
    <w:tbl>
      <w:tblPr>
        <w:tblStyle w:val="Grigliatabella"/>
        <w:tblW w:w="9355" w:type="dxa"/>
        <w:tblInd w:w="675" w:type="dxa"/>
        <w:tblLook w:val="04A0" w:firstRow="1" w:lastRow="0" w:firstColumn="1" w:lastColumn="0" w:noHBand="0" w:noVBand="1"/>
      </w:tblPr>
      <w:tblGrid>
        <w:gridCol w:w="3969"/>
        <w:gridCol w:w="5386"/>
      </w:tblGrid>
      <w:tr w:rsidR="005E08DB" w:rsidRPr="00A54344" w:rsidTr="00252F8A">
        <w:tc>
          <w:tcPr>
            <w:tcW w:w="3969" w:type="dxa"/>
            <w:vAlign w:val="center"/>
          </w:tcPr>
          <w:p w:rsidR="005E08DB" w:rsidRPr="00A54344" w:rsidRDefault="005E08DB" w:rsidP="00252F8A">
            <w:pPr>
              <w:spacing w:before="60" w:after="60" w:line="240" w:lineRule="auto"/>
              <w:ind w:left="0" w:firstLine="0"/>
              <w:jc w:val="left"/>
              <w:rPr>
                <w:rFonts w:ascii="Garamond" w:hAnsi="Garamond"/>
              </w:rPr>
            </w:pPr>
            <w:r w:rsidRPr="00A54344">
              <w:rPr>
                <w:rFonts w:ascii="Garamond" w:hAnsi="Garamond"/>
              </w:rPr>
              <w:t>Referente:</w:t>
            </w:r>
          </w:p>
        </w:tc>
        <w:tc>
          <w:tcPr>
            <w:tcW w:w="5386" w:type="dxa"/>
            <w:vAlign w:val="center"/>
          </w:tcPr>
          <w:p w:rsidR="005E08DB" w:rsidRPr="00A54344" w:rsidRDefault="005E08DB" w:rsidP="00252F8A">
            <w:pPr>
              <w:spacing w:before="60" w:after="60" w:line="240" w:lineRule="auto"/>
              <w:ind w:left="0" w:firstLine="0"/>
              <w:jc w:val="left"/>
              <w:rPr>
                <w:rFonts w:ascii="Garamond" w:hAnsi="Garamond"/>
              </w:rPr>
            </w:pPr>
          </w:p>
        </w:tc>
      </w:tr>
      <w:tr w:rsidR="00960CD6" w:rsidRPr="00A54344" w:rsidTr="00252F8A">
        <w:tc>
          <w:tcPr>
            <w:tcW w:w="3969" w:type="dxa"/>
            <w:vAlign w:val="center"/>
          </w:tcPr>
          <w:p w:rsidR="00960CD6" w:rsidRPr="00A54344" w:rsidRDefault="00960CD6" w:rsidP="00252F8A">
            <w:pPr>
              <w:spacing w:before="60" w:after="60" w:line="240" w:lineRule="auto"/>
              <w:ind w:left="0" w:firstLine="0"/>
              <w:jc w:val="left"/>
              <w:rPr>
                <w:rFonts w:ascii="Garamond" w:hAnsi="Garamond"/>
              </w:rPr>
            </w:pPr>
            <w:r w:rsidRPr="00A54344">
              <w:rPr>
                <w:rFonts w:ascii="Garamond" w:hAnsi="Garamond"/>
              </w:rPr>
              <w:t>Indirizzo al quale far pervenire eventuali comunicazione:</w:t>
            </w:r>
          </w:p>
        </w:tc>
        <w:tc>
          <w:tcPr>
            <w:tcW w:w="5386" w:type="dxa"/>
            <w:vAlign w:val="center"/>
          </w:tcPr>
          <w:p w:rsidR="00960CD6" w:rsidRPr="00A54344" w:rsidRDefault="00960CD6" w:rsidP="00B370C3">
            <w:pPr>
              <w:spacing w:before="60" w:after="60" w:line="240" w:lineRule="auto"/>
              <w:ind w:left="0" w:firstLine="0"/>
              <w:jc w:val="left"/>
              <w:rPr>
                <w:rFonts w:ascii="Garamond" w:hAnsi="Garamond"/>
              </w:rPr>
            </w:pPr>
          </w:p>
        </w:tc>
      </w:tr>
      <w:tr w:rsidR="005E08DB" w:rsidRPr="00A54344" w:rsidTr="00252F8A">
        <w:tc>
          <w:tcPr>
            <w:tcW w:w="3969" w:type="dxa"/>
            <w:vAlign w:val="center"/>
          </w:tcPr>
          <w:p w:rsidR="005E08DB" w:rsidRPr="00A54344" w:rsidRDefault="005E08DB" w:rsidP="00252F8A">
            <w:pPr>
              <w:spacing w:before="60" w:after="60" w:line="240" w:lineRule="auto"/>
              <w:ind w:left="0" w:firstLine="0"/>
              <w:jc w:val="left"/>
              <w:rPr>
                <w:rFonts w:ascii="Garamond" w:hAnsi="Garamond"/>
              </w:rPr>
            </w:pPr>
            <w:r w:rsidRPr="00A54344">
              <w:rPr>
                <w:rFonts w:ascii="Garamond" w:hAnsi="Garamond"/>
              </w:rPr>
              <w:t>Recapito telefonico fisso:</w:t>
            </w:r>
          </w:p>
        </w:tc>
        <w:tc>
          <w:tcPr>
            <w:tcW w:w="5386" w:type="dxa"/>
            <w:vAlign w:val="center"/>
          </w:tcPr>
          <w:p w:rsidR="005E08DB" w:rsidRPr="00A54344" w:rsidRDefault="005E08DB" w:rsidP="00252F8A">
            <w:pPr>
              <w:spacing w:before="60" w:after="60" w:line="240" w:lineRule="auto"/>
              <w:ind w:left="0" w:firstLine="0"/>
              <w:jc w:val="left"/>
              <w:rPr>
                <w:rFonts w:ascii="Garamond" w:hAnsi="Garamond"/>
              </w:rPr>
            </w:pPr>
          </w:p>
        </w:tc>
      </w:tr>
      <w:tr w:rsidR="005E08DB" w:rsidRPr="00A54344" w:rsidTr="00252F8A">
        <w:tc>
          <w:tcPr>
            <w:tcW w:w="3969" w:type="dxa"/>
            <w:vAlign w:val="center"/>
          </w:tcPr>
          <w:p w:rsidR="005E08DB" w:rsidRPr="00A54344" w:rsidRDefault="005E08DB" w:rsidP="00252F8A">
            <w:pPr>
              <w:spacing w:before="60" w:after="60" w:line="240" w:lineRule="auto"/>
              <w:ind w:left="0" w:firstLine="0"/>
              <w:jc w:val="left"/>
              <w:rPr>
                <w:rFonts w:ascii="Garamond" w:hAnsi="Garamond"/>
              </w:rPr>
            </w:pPr>
            <w:r w:rsidRPr="00A54344">
              <w:rPr>
                <w:rFonts w:ascii="Garamond" w:hAnsi="Garamond"/>
              </w:rPr>
              <w:t>Recapito telefonico mobile</w:t>
            </w:r>
          </w:p>
        </w:tc>
        <w:tc>
          <w:tcPr>
            <w:tcW w:w="5386" w:type="dxa"/>
            <w:vAlign w:val="center"/>
          </w:tcPr>
          <w:p w:rsidR="005E08DB" w:rsidRPr="00A54344" w:rsidRDefault="005E08DB" w:rsidP="00252F8A">
            <w:pPr>
              <w:spacing w:before="60" w:after="60" w:line="240" w:lineRule="auto"/>
              <w:ind w:left="0" w:firstLine="0"/>
              <w:jc w:val="left"/>
              <w:rPr>
                <w:rFonts w:ascii="Garamond" w:hAnsi="Garamond"/>
              </w:rPr>
            </w:pPr>
          </w:p>
        </w:tc>
      </w:tr>
      <w:tr w:rsidR="00B42F56" w:rsidRPr="00A54344" w:rsidTr="00252F8A">
        <w:tc>
          <w:tcPr>
            <w:tcW w:w="3969" w:type="dxa"/>
            <w:vAlign w:val="center"/>
          </w:tcPr>
          <w:p w:rsidR="00B42F56" w:rsidRPr="00A54344" w:rsidRDefault="00B42F56" w:rsidP="00252F8A">
            <w:pPr>
              <w:spacing w:before="60" w:after="60" w:line="240" w:lineRule="auto"/>
              <w:ind w:left="0" w:firstLine="0"/>
              <w:jc w:val="left"/>
              <w:rPr>
                <w:rFonts w:ascii="Garamond" w:hAnsi="Garamond"/>
              </w:rPr>
            </w:pPr>
            <w:r w:rsidRPr="00A54344">
              <w:rPr>
                <w:rFonts w:ascii="Garamond" w:hAnsi="Garamond"/>
              </w:rPr>
              <w:t>Numero di fax:</w:t>
            </w:r>
          </w:p>
        </w:tc>
        <w:tc>
          <w:tcPr>
            <w:tcW w:w="5386" w:type="dxa"/>
            <w:vAlign w:val="center"/>
          </w:tcPr>
          <w:p w:rsidR="00B42F56" w:rsidRPr="00A54344" w:rsidRDefault="00B42F56" w:rsidP="00252F8A">
            <w:pPr>
              <w:spacing w:before="60" w:after="60" w:line="240" w:lineRule="auto"/>
              <w:jc w:val="left"/>
            </w:pPr>
          </w:p>
        </w:tc>
      </w:tr>
      <w:tr w:rsidR="00B42F56" w:rsidRPr="00A54344" w:rsidTr="00252F8A">
        <w:tc>
          <w:tcPr>
            <w:tcW w:w="3969" w:type="dxa"/>
            <w:vAlign w:val="center"/>
          </w:tcPr>
          <w:p w:rsidR="00B42F56" w:rsidRPr="00A54344" w:rsidRDefault="00B42F56" w:rsidP="00252F8A">
            <w:pPr>
              <w:spacing w:before="60" w:after="60" w:line="240" w:lineRule="auto"/>
              <w:ind w:left="0" w:firstLine="0"/>
              <w:jc w:val="left"/>
              <w:rPr>
                <w:rFonts w:ascii="Garamond" w:hAnsi="Garamond"/>
              </w:rPr>
            </w:pPr>
            <w:r w:rsidRPr="00A54344">
              <w:rPr>
                <w:rFonts w:ascii="Garamond" w:hAnsi="Garamond"/>
              </w:rPr>
              <w:t>Indirizzo e-mail</w:t>
            </w:r>
          </w:p>
        </w:tc>
        <w:tc>
          <w:tcPr>
            <w:tcW w:w="5386" w:type="dxa"/>
            <w:vAlign w:val="center"/>
          </w:tcPr>
          <w:p w:rsidR="00B42F56" w:rsidRPr="00A54344" w:rsidRDefault="00B42F56" w:rsidP="00252F8A">
            <w:pPr>
              <w:spacing w:before="60" w:after="60" w:line="240" w:lineRule="auto"/>
              <w:jc w:val="left"/>
            </w:pPr>
          </w:p>
        </w:tc>
      </w:tr>
      <w:tr w:rsidR="00B42F56" w:rsidRPr="00A54344" w:rsidTr="00252F8A">
        <w:tc>
          <w:tcPr>
            <w:tcW w:w="3969" w:type="dxa"/>
            <w:vAlign w:val="center"/>
          </w:tcPr>
          <w:p w:rsidR="00B42F56" w:rsidRPr="00A54344" w:rsidRDefault="00B42F56" w:rsidP="00252F8A">
            <w:pPr>
              <w:spacing w:before="60" w:after="60" w:line="240" w:lineRule="auto"/>
              <w:ind w:left="0" w:firstLine="0"/>
              <w:jc w:val="left"/>
              <w:rPr>
                <w:rFonts w:ascii="Garamond" w:hAnsi="Garamond"/>
              </w:rPr>
            </w:pPr>
            <w:r w:rsidRPr="00A54344">
              <w:rPr>
                <w:rFonts w:ascii="Garamond" w:hAnsi="Garamond"/>
              </w:rPr>
              <w:t>Indirizzo di posta elettronica certificata</w:t>
            </w:r>
          </w:p>
        </w:tc>
        <w:tc>
          <w:tcPr>
            <w:tcW w:w="5386" w:type="dxa"/>
            <w:vAlign w:val="center"/>
          </w:tcPr>
          <w:p w:rsidR="00B42F56" w:rsidRPr="00A54344" w:rsidRDefault="00B42F56" w:rsidP="00252F8A">
            <w:pPr>
              <w:spacing w:before="60" w:after="60" w:line="240" w:lineRule="auto"/>
              <w:jc w:val="left"/>
            </w:pPr>
          </w:p>
        </w:tc>
      </w:tr>
    </w:tbl>
    <w:p w:rsidR="00740A80" w:rsidRPr="00A54344" w:rsidRDefault="00740A80" w:rsidP="00740A80">
      <w:pPr>
        <w:spacing w:after="0" w:line="360" w:lineRule="auto"/>
        <w:ind w:left="0" w:firstLine="0"/>
        <w:rPr>
          <w:rFonts w:ascii="Garamond" w:hAnsi="Garamond"/>
        </w:rPr>
      </w:pPr>
    </w:p>
    <w:p w:rsidR="005E08DB" w:rsidRPr="00A54344" w:rsidRDefault="005E08DB" w:rsidP="00740A80">
      <w:pPr>
        <w:spacing w:after="0" w:line="360" w:lineRule="auto"/>
        <w:ind w:left="0" w:firstLine="0"/>
        <w:rPr>
          <w:rFonts w:ascii="Garamond" w:hAnsi="Garamond"/>
        </w:rPr>
      </w:pPr>
      <w:r w:rsidRPr="00A54344">
        <w:rPr>
          <w:rFonts w:ascii="Garamond" w:hAnsi="Garamond"/>
        </w:rPr>
        <w:t xml:space="preserve">Data, </w:t>
      </w:r>
      <w:r w:rsidR="00960CD6">
        <w:rPr>
          <w:rFonts w:ascii="Garamond" w:eastAsia="Century Gothic" w:hAnsi="Garamond"/>
          <w:b/>
          <w:color w:val="auto"/>
          <w:lang w:eastAsia="en-US"/>
        </w:rPr>
        <w:t>_____________________</w:t>
      </w:r>
    </w:p>
    <w:p w:rsidR="005E08DB" w:rsidRPr="00A54344" w:rsidRDefault="005E08DB" w:rsidP="005E08DB">
      <w:pPr>
        <w:spacing w:after="0" w:line="360" w:lineRule="auto"/>
        <w:ind w:left="2562"/>
        <w:jc w:val="center"/>
        <w:rPr>
          <w:rFonts w:ascii="Garamond" w:hAnsi="Garamond"/>
          <w:b/>
        </w:rPr>
      </w:pPr>
    </w:p>
    <w:p w:rsidR="004414D4" w:rsidRDefault="00BB4D23" w:rsidP="005E08DB">
      <w:pPr>
        <w:spacing w:after="0" w:line="360" w:lineRule="auto"/>
        <w:ind w:left="2562"/>
        <w:jc w:val="center"/>
        <w:rPr>
          <w:rFonts w:ascii="Garamond" w:hAnsi="Garamond"/>
          <w:b/>
        </w:rPr>
      </w:pPr>
      <w:r w:rsidRPr="00A54344">
        <w:rPr>
          <w:rFonts w:ascii="Garamond" w:hAnsi="Garamond"/>
          <w:b/>
        </w:rPr>
        <w:t>FIRMA</w:t>
      </w:r>
    </w:p>
    <w:p w:rsidR="00A210DB" w:rsidRPr="00A54344" w:rsidRDefault="00A210DB" w:rsidP="005E08DB">
      <w:pPr>
        <w:spacing w:after="0" w:line="360" w:lineRule="auto"/>
        <w:ind w:left="2562"/>
        <w:jc w:val="center"/>
        <w:rPr>
          <w:rFonts w:ascii="Garamond" w:hAnsi="Garamond"/>
          <w:b/>
        </w:rPr>
      </w:pPr>
      <w:bookmarkStart w:id="3" w:name="_GoBack"/>
      <w:bookmarkEnd w:id="3"/>
    </w:p>
    <w:sectPr w:rsidR="00A210DB" w:rsidRPr="00A54344" w:rsidSect="00A6116D">
      <w:headerReference w:type="even" r:id="rId8"/>
      <w:footerReference w:type="even" r:id="rId9"/>
      <w:footerReference w:type="default" r:id="rId10"/>
      <w:headerReference w:type="first" r:id="rId11"/>
      <w:footerReference w:type="first" r:id="rId12"/>
      <w:pgSz w:w="11900" w:h="16840"/>
      <w:pgMar w:top="851" w:right="843" w:bottom="851" w:left="851" w:header="60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99" w:rsidRDefault="006F6299">
      <w:pPr>
        <w:spacing w:after="0" w:line="240" w:lineRule="auto"/>
      </w:pPr>
      <w:r>
        <w:separator/>
      </w:r>
    </w:p>
  </w:endnote>
  <w:endnote w:type="continuationSeparator" w:id="0">
    <w:p w:rsidR="006F6299" w:rsidRDefault="006F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9" w:rsidRDefault="006F6299">
    <w:pPr>
      <w:tabs>
        <w:tab w:val="center" w:pos="5104"/>
        <w:tab w:val="right" w:pos="9646"/>
      </w:tabs>
      <w:spacing w:after="0" w:line="259" w:lineRule="auto"/>
      <w:ind w:left="0" w:firstLine="0"/>
      <w:jc w:val="left"/>
    </w:pPr>
    <w:r>
      <w:rPr>
        <w:rFonts w:ascii="Calibri" w:eastAsia="Calibri" w:hAnsi="Calibri" w:cs="Calibri"/>
      </w:rPr>
      <w:tab/>
    </w:r>
    <w:r>
      <w:fldChar w:fldCharType="begin"/>
    </w:r>
    <w:r>
      <w:instrText xml:space="preserve"> PAGE   \* MERGEFORMAT </w:instrText>
    </w:r>
    <w:r>
      <w:fldChar w:fldCharType="separate"/>
    </w:r>
    <w:r>
      <w:rPr>
        <w:sz w:val="16"/>
      </w:rPr>
      <w:t>1</w:t>
    </w:r>
    <w:r>
      <w:rPr>
        <w:sz w:val="16"/>
      </w:rPr>
      <w:fldChar w:fldCharType="end"/>
    </w:r>
    <w:r>
      <w:rPr>
        <w:sz w:val="16"/>
      </w:rPr>
      <w:tab/>
    </w:r>
    <w:r>
      <w:rPr>
        <w:rFonts w:ascii="Arial" w:eastAsia="Arial" w:hAnsi="Arial" w:cs="Arial"/>
        <w:i/>
        <w:sz w:val="16"/>
      </w:rPr>
      <w:t>Documento firmato digitalmente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20"/>
        <w:szCs w:val="20"/>
      </w:rPr>
      <w:id w:val="1419747631"/>
      <w:docPartObj>
        <w:docPartGallery w:val="Page Numbers (Bottom of Page)"/>
        <w:docPartUnique/>
      </w:docPartObj>
    </w:sdtPr>
    <w:sdtEndPr/>
    <w:sdtContent>
      <w:sdt>
        <w:sdtPr>
          <w:rPr>
            <w:rFonts w:ascii="Garamond" w:hAnsi="Garamond"/>
            <w:sz w:val="20"/>
            <w:szCs w:val="20"/>
          </w:rPr>
          <w:id w:val="-71351031"/>
          <w:docPartObj>
            <w:docPartGallery w:val="Page Numbers (Top of Page)"/>
            <w:docPartUnique/>
          </w:docPartObj>
        </w:sdtPr>
        <w:sdtEndPr/>
        <w:sdtContent>
          <w:tbl>
            <w:tblPr>
              <w:tblStyle w:val="Grigliatabella"/>
              <w:tblW w:w="1045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5570"/>
            </w:tblGrid>
            <w:tr w:rsidR="006F6299" w:rsidTr="00FF6BAE">
              <w:tc>
                <w:tcPr>
                  <w:tcW w:w="4886" w:type="dxa"/>
                </w:tcPr>
                <w:p w:rsidR="006F6299" w:rsidRDefault="006F6299" w:rsidP="00EF6ECE">
                  <w:pPr>
                    <w:pStyle w:val="Pidipagina"/>
                    <w:tabs>
                      <w:tab w:val="clear" w:pos="4320"/>
                      <w:tab w:val="clear" w:pos="8640"/>
                    </w:tabs>
                    <w:spacing w:before="40" w:after="0" w:line="240" w:lineRule="auto"/>
                    <w:rPr>
                      <w:rFonts w:ascii="Garamond" w:hAnsi="Garamond"/>
                      <w:sz w:val="20"/>
                      <w:szCs w:val="20"/>
                    </w:rPr>
                  </w:pPr>
                  <w:r w:rsidRPr="00FF243D">
                    <w:rPr>
                      <w:rFonts w:ascii="Garamond" w:hAnsi="Garamond"/>
                      <w:b/>
                      <w:sz w:val="18"/>
                      <w:szCs w:val="18"/>
                    </w:rPr>
                    <w:t xml:space="preserve">Modello </w:t>
                  </w:r>
                  <w:r>
                    <w:rPr>
                      <w:rFonts w:ascii="Garamond" w:hAnsi="Garamond"/>
                      <w:b/>
                      <w:sz w:val="18"/>
                      <w:szCs w:val="18"/>
                    </w:rPr>
                    <w:t>“</w:t>
                  </w:r>
                  <w:r w:rsidRPr="00FF243D">
                    <w:rPr>
                      <w:rFonts w:ascii="Garamond" w:hAnsi="Garamond"/>
                      <w:b/>
                      <w:sz w:val="18"/>
                      <w:szCs w:val="18"/>
                    </w:rPr>
                    <w:t>A</w:t>
                  </w:r>
                  <w:r>
                    <w:rPr>
                      <w:rFonts w:ascii="Garamond" w:hAnsi="Garamond"/>
                      <w:b/>
                      <w:sz w:val="18"/>
                      <w:szCs w:val="18"/>
                    </w:rPr>
                    <w:t>”</w:t>
                  </w:r>
                </w:p>
              </w:tc>
              <w:tc>
                <w:tcPr>
                  <w:tcW w:w="5570" w:type="dxa"/>
                </w:tcPr>
                <w:p w:rsidR="006F6299" w:rsidRDefault="006F6299" w:rsidP="00EF6ECE">
                  <w:pPr>
                    <w:pStyle w:val="Pidipagina"/>
                    <w:tabs>
                      <w:tab w:val="clear" w:pos="4320"/>
                      <w:tab w:val="clear" w:pos="8640"/>
                    </w:tabs>
                    <w:spacing w:before="40" w:after="0" w:line="240" w:lineRule="auto"/>
                    <w:jc w:val="right"/>
                    <w:rPr>
                      <w:rFonts w:ascii="Garamond" w:hAnsi="Garamond"/>
                      <w:sz w:val="20"/>
                      <w:szCs w:val="20"/>
                    </w:rPr>
                  </w:pPr>
                  <w:r w:rsidRPr="00FF243D">
                    <w:rPr>
                      <w:rFonts w:ascii="Garamond" w:hAnsi="Garamond"/>
                      <w:sz w:val="18"/>
                      <w:szCs w:val="18"/>
                    </w:rPr>
                    <w:t xml:space="preserve">Pagina </w:t>
                  </w:r>
                  <w:r w:rsidRPr="00FF243D">
                    <w:rPr>
                      <w:rFonts w:ascii="Garamond" w:hAnsi="Garamond"/>
                      <w:b/>
                      <w:sz w:val="18"/>
                      <w:szCs w:val="18"/>
                    </w:rPr>
                    <w:fldChar w:fldCharType="begin"/>
                  </w:r>
                  <w:r w:rsidRPr="00FF243D">
                    <w:rPr>
                      <w:rFonts w:ascii="Garamond" w:hAnsi="Garamond"/>
                      <w:b/>
                      <w:sz w:val="18"/>
                      <w:szCs w:val="18"/>
                    </w:rPr>
                    <w:instrText>PAGE</w:instrText>
                  </w:r>
                  <w:r w:rsidRPr="00FF243D">
                    <w:rPr>
                      <w:rFonts w:ascii="Garamond" w:hAnsi="Garamond"/>
                      <w:b/>
                      <w:sz w:val="18"/>
                      <w:szCs w:val="18"/>
                    </w:rPr>
                    <w:fldChar w:fldCharType="separate"/>
                  </w:r>
                  <w:r w:rsidR="00A210DB">
                    <w:rPr>
                      <w:rFonts w:ascii="Garamond" w:hAnsi="Garamond"/>
                      <w:b/>
                      <w:noProof/>
                      <w:sz w:val="18"/>
                      <w:szCs w:val="18"/>
                    </w:rPr>
                    <w:t>6</w:t>
                  </w:r>
                  <w:r w:rsidRPr="00FF243D">
                    <w:rPr>
                      <w:rFonts w:ascii="Garamond" w:hAnsi="Garamond"/>
                      <w:b/>
                      <w:sz w:val="18"/>
                      <w:szCs w:val="18"/>
                    </w:rPr>
                    <w:fldChar w:fldCharType="end"/>
                  </w:r>
                  <w:r w:rsidRPr="00FF243D">
                    <w:rPr>
                      <w:rFonts w:ascii="Garamond" w:hAnsi="Garamond"/>
                      <w:sz w:val="18"/>
                      <w:szCs w:val="18"/>
                    </w:rPr>
                    <w:t xml:space="preserve"> di </w:t>
                  </w:r>
                  <w:r w:rsidRPr="00FF243D">
                    <w:rPr>
                      <w:rFonts w:ascii="Garamond" w:hAnsi="Garamond"/>
                      <w:b/>
                      <w:sz w:val="18"/>
                      <w:szCs w:val="18"/>
                    </w:rPr>
                    <w:fldChar w:fldCharType="begin"/>
                  </w:r>
                  <w:r w:rsidRPr="00FF243D">
                    <w:rPr>
                      <w:rFonts w:ascii="Garamond" w:hAnsi="Garamond"/>
                      <w:b/>
                      <w:sz w:val="18"/>
                      <w:szCs w:val="18"/>
                    </w:rPr>
                    <w:instrText>NUMPAGES</w:instrText>
                  </w:r>
                  <w:r w:rsidRPr="00FF243D">
                    <w:rPr>
                      <w:rFonts w:ascii="Garamond" w:hAnsi="Garamond"/>
                      <w:b/>
                      <w:sz w:val="18"/>
                      <w:szCs w:val="18"/>
                    </w:rPr>
                    <w:fldChar w:fldCharType="separate"/>
                  </w:r>
                  <w:r w:rsidR="00A210DB">
                    <w:rPr>
                      <w:rFonts w:ascii="Garamond" w:hAnsi="Garamond"/>
                      <w:b/>
                      <w:noProof/>
                      <w:sz w:val="18"/>
                      <w:szCs w:val="18"/>
                    </w:rPr>
                    <w:t>6</w:t>
                  </w:r>
                  <w:r w:rsidRPr="00FF243D">
                    <w:rPr>
                      <w:rFonts w:ascii="Garamond" w:hAnsi="Garamond"/>
                      <w:b/>
                      <w:sz w:val="18"/>
                      <w:szCs w:val="18"/>
                    </w:rPr>
                    <w:fldChar w:fldCharType="end"/>
                  </w:r>
                </w:p>
              </w:tc>
            </w:tr>
          </w:tbl>
          <w:p w:rsidR="006F6299" w:rsidRPr="00410274" w:rsidRDefault="00A210DB" w:rsidP="00FF243D">
            <w:pPr>
              <w:pStyle w:val="Pidipagina"/>
              <w:tabs>
                <w:tab w:val="clear" w:pos="4320"/>
                <w:tab w:val="clear" w:pos="8640"/>
              </w:tabs>
              <w:jc w:val="right"/>
              <w:rPr>
                <w:rFonts w:ascii="Garamond" w:hAnsi="Garamond"/>
                <w:sz w:val="20"/>
                <w:szCs w:val="20"/>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9" w:rsidRDefault="006F6299">
    <w:pPr>
      <w:tabs>
        <w:tab w:val="center" w:pos="5104"/>
        <w:tab w:val="right" w:pos="9646"/>
      </w:tabs>
      <w:spacing w:after="0" w:line="259" w:lineRule="auto"/>
      <w:ind w:left="0" w:firstLine="0"/>
      <w:jc w:val="left"/>
    </w:pPr>
    <w:r>
      <w:rPr>
        <w:rFonts w:ascii="Calibri" w:eastAsia="Calibri" w:hAnsi="Calibri" w:cs="Calibri"/>
      </w:rPr>
      <w:tab/>
    </w:r>
    <w:r>
      <w:fldChar w:fldCharType="begin"/>
    </w:r>
    <w:r>
      <w:instrText xml:space="preserve"> PAGE   \* MERGEFORMAT </w:instrText>
    </w:r>
    <w:r>
      <w:fldChar w:fldCharType="separate"/>
    </w:r>
    <w:r>
      <w:rPr>
        <w:sz w:val="16"/>
      </w:rPr>
      <w:t>1</w:t>
    </w:r>
    <w:r>
      <w:rPr>
        <w:sz w:val="16"/>
      </w:rPr>
      <w:fldChar w:fldCharType="end"/>
    </w:r>
    <w:r>
      <w:rPr>
        <w:sz w:val="16"/>
      </w:rPr>
      <w:tab/>
    </w:r>
    <w:r>
      <w:rPr>
        <w:rFonts w:ascii="Arial" w:eastAsia="Arial" w:hAnsi="Arial" w:cs="Arial"/>
        <w:i/>
        <w:sz w:val="16"/>
      </w:rPr>
      <w:t>Documento firmato digitalmente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99" w:rsidRDefault="006F6299">
      <w:pPr>
        <w:spacing w:after="0" w:line="240" w:lineRule="auto"/>
      </w:pPr>
      <w:r>
        <w:separator/>
      </w:r>
    </w:p>
  </w:footnote>
  <w:footnote w:type="continuationSeparator" w:id="0">
    <w:p w:rsidR="006F6299" w:rsidRDefault="006F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9" w:rsidRDefault="006F6299">
    <w:pPr>
      <w:spacing w:after="0" w:line="259" w:lineRule="auto"/>
      <w:ind w:left="0" w:firstLine="0"/>
      <w:jc w:val="left"/>
    </w:pPr>
    <w:r>
      <w:rPr>
        <w:sz w:val="16"/>
      </w:rPr>
      <w:t>Mod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9" w:rsidRDefault="006F6299">
    <w:pPr>
      <w:spacing w:after="0" w:line="259" w:lineRule="auto"/>
      <w:ind w:left="0" w:firstLine="0"/>
      <w:jc w:val="left"/>
    </w:pPr>
    <w:r>
      <w:rPr>
        <w:sz w:val="16"/>
      </w:rPr>
      <w:t>Mod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27C"/>
    <w:multiLevelType w:val="hybridMultilevel"/>
    <w:tmpl w:val="28BAC4AA"/>
    <w:lvl w:ilvl="0" w:tplc="04100001">
      <w:start w:val="1"/>
      <w:numFmt w:val="bullet"/>
      <w:lvlText w:val=""/>
      <w:lvlJc w:val="left"/>
      <w:pPr>
        <w:ind w:left="720" w:hanging="360"/>
      </w:pPr>
      <w:rPr>
        <w:rFonts w:ascii="Symbol" w:hAnsi="Symbol" w:hint="default"/>
      </w:rPr>
    </w:lvl>
    <w:lvl w:ilvl="1" w:tplc="0BB098A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1C563D"/>
    <w:multiLevelType w:val="hybridMultilevel"/>
    <w:tmpl w:val="64E647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251AA0"/>
    <w:multiLevelType w:val="hybridMultilevel"/>
    <w:tmpl w:val="96B64F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A92ECD"/>
    <w:multiLevelType w:val="hybridMultilevel"/>
    <w:tmpl w:val="62C6CCCE"/>
    <w:lvl w:ilvl="0" w:tplc="751AEA52">
      <w:start w:val="1"/>
      <w:numFmt w:val="lowerLetter"/>
      <w:lvlText w:val="%1)"/>
      <w:lvlJc w:val="left"/>
      <w:pPr>
        <w:ind w:left="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58A234">
      <w:start w:val="1"/>
      <w:numFmt w:val="lowerLetter"/>
      <w:lvlText w:val="%2"/>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9C1204">
      <w:start w:val="1"/>
      <w:numFmt w:val="lowerRoman"/>
      <w:lvlText w:val="%3"/>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A90D4">
      <w:start w:val="1"/>
      <w:numFmt w:val="decimal"/>
      <w:lvlText w:val="%4"/>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027FC">
      <w:start w:val="1"/>
      <w:numFmt w:val="lowerLetter"/>
      <w:lvlText w:val="%5"/>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C2AA18">
      <w:start w:val="1"/>
      <w:numFmt w:val="lowerRoman"/>
      <w:lvlText w:val="%6"/>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30B9D0">
      <w:start w:val="1"/>
      <w:numFmt w:val="decimal"/>
      <w:lvlText w:val="%7"/>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5A500A">
      <w:start w:val="1"/>
      <w:numFmt w:val="lowerLetter"/>
      <w:lvlText w:val="%8"/>
      <w:lvlJc w:val="left"/>
      <w:pPr>
        <w:ind w:left="5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62C262">
      <w:start w:val="1"/>
      <w:numFmt w:val="lowerRoman"/>
      <w:lvlText w:val="%9"/>
      <w:lvlJc w:val="left"/>
      <w:pPr>
        <w:ind w:left="6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54D07061"/>
    <w:multiLevelType w:val="hybridMultilevel"/>
    <w:tmpl w:val="C628A6CC"/>
    <w:lvl w:ilvl="0" w:tplc="BCBE3C2E">
      <w:start w:val="1"/>
      <w:numFmt w:val="decimal"/>
      <w:lvlText w:val="%1)"/>
      <w:lvlJc w:val="left"/>
      <w:pPr>
        <w:ind w:left="415"/>
      </w:pPr>
      <w:rPr>
        <w:rFonts w:hint="default"/>
        <w:b w:val="0"/>
        <w:i w:val="0"/>
        <w:strike w:val="0"/>
        <w:dstrike w:val="0"/>
        <w:color w:val="000000"/>
        <w:sz w:val="20"/>
        <w:szCs w:val="20"/>
        <w:u w:val="none" w:color="000000"/>
        <w:bdr w:val="none" w:sz="0" w:space="0" w:color="auto"/>
        <w:shd w:val="clear" w:color="auto" w:fill="auto"/>
        <w:vertAlign w:val="baseline"/>
      </w:rPr>
    </w:lvl>
    <w:lvl w:ilvl="1" w:tplc="0BB098A4">
      <w:start w:val="1"/>
      <w:numFmt w:val="bullet"/>
      <w:lvlText w:val="-"/>
      <w:lvlJc w:val="left"/>
      <w:pPr>
        <w:ind w:left="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686274">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84C7C">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702922">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AE02FE">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8688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CEE24">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9A38AE">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59E85345"/>
    <w:multiLevelType w:val="hybridMultilevel"/>
    <w:tmpl w:val="7018C8B8"/>
    <w:lvl w:ilvl="0" w:tplc="5AB8BB1C">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D490536"/>
    <w:multiLevelType w:val="hybridMultilevel"/>
    <w:tmpl w:val="23F2576A"/>
    <w:lvl w:ilvl="0" w:tplc="F8F8D138">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B098A4">
      <w:start w:val="1"/>
      <w:numFmt w:val="bullet"/>
      <w:lvlText w:val="-"/>
      <w:lvlJc w:val="left"/>
      <w:pPr>
        <w:ind w:left="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686274">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84C7C">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702922">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AE02FE">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8688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CEE24">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9A38AE">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604C0D0D"/>
    <w:multiLevelType w:val="hybridMultilevel"/>
    <w:tmpl w:val="DB70FC46"/>
    <w:lvl w:ilvl="0" w:tplc="925087F8">
      <w:start w:val="12"/>
      <w:numFmt w:val="decimal"/>
      <w:lvlText w:val="%1)"/>
      <w:lvlJc w:val="left"/>
      <w:pPr>
        <w:ind w:left="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82C3B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02B8C">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4A73C">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620ADA">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286148">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6CC436">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1C124E">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A4B0EA">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78884881"/>
    <w:multiLevelType w:val="hybridMultilevel"/>
    <w:tmpl w:val="74F082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8"/>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forms" w:formatting="1"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14D4"/>
    <w:rsid w:val="00001431"/>
    <w:rsid w:val="000101D8"/>
    <w:rsid w:val="00015751"/>
    <w:rsid w:val="0001708C"/>
    <w:rsid w:val="0002428E"/>
    <w:rsid w:val="00030BA2"/>
    <w:rsid w:val="0003442C"/>
    <w:rsid w:val="00036BE1"/>
    <w:rsid w:val="000576FA"/>
    <w:rsid w:val="000751B9"/>
    <w:rsid w:val="0008205F"/>
    <w:rsid w:val="000910F3"/>
    <w:rsid w:val="000B4C67"/>
    <w:rsid w:val="000B5E17"/>
    <w:rsid w:val="00100B3F"/>
    <w:rsid w:val="00117982"/>
    <w:rsid w:val="00127E42"/>
    <w:rsid w:val="00134797"/>
    <w:rsid w:val="00160B68"/>
    <w:rsid w:val="00160C3B"/>
    <w:rsid w:val="001619F9"/>
    <w:rsid w:val="00165434"/>
    <w:rsid w:val="001A7504"/>
    <w:rsid w:val="001C2269"/>
    <w:rsid w:val="001F70A3"/>
    <w:rsid w:val="00204136"/>
    <w:rsid w:val="00252AC8"/>
    <w:rsid w:val="00252F8A"/>
    <w:rsid w:val="002B43F6"/>
    <w:rsid w:val="002F7EED"/>
    <w:rsid w:val="003070A1"/>
    <w:rsid w:val="0036355B"/>
    <w:rsid w:val="00383D6D"/>
    <w:rsid w:val="00391111"/>
    <w:rsid w:val="003A2378"/>
    <w:rsid w:val="003B160F"/>
    <w:rsid w:val="003B3323"/>
    <w:rsid w:val="003C03A1"/>
    <w:rsid w:val="003D2BBF"/>
    <w:rsid w:val="003E6C78"/>
    <w:rsid w:val="003E71E5"/>
    <w:rsid w:val="003F7652"/>
    <w:rsid w:val="00410274"/>
    <w:rsid w:val="00420323"/>
    <w:rsid w:val="004247AC"/>
    <w:rsid w:val="004414D4"/>
    <w:rsid w:val="004A47AD"/>
    <w:rsid w:val="004D7A27"/>
    <w:rsid w:val="004E3CDE"/>
    <w:rsid w:val="00500CF7"/>
    <w:rsid w:val="005050E2"/>
    <w:rsid w:val="00526068"/>
    <w:rsid w:val="005352DD"/>
    <w:rsid w:val="005415B6"/>
    <w:rsid w:val="005612D0"/>
    <w:rsid w:val="00566337"/>
    <w:rsid w:val="00583E36"/>
    <w:rsid w:val="00584A64"/>
    <w:rsid w:val="005B7180"/>
    <w:rsid w:val="005C540A"/>
    <w:rsid w:val="005D173C"/>
    <w:rsid w:val="005E08DB"/>
    <w:rsid w:val="005E2238"/>
    <w:rsid w:val="005F7EDB"/>
    <w:rsid w:val="0062731F"/>
    <w:rsid w:val="00633678"/>
    <w:rsid w:val="00640389"/>
    <w:rsid w:val="00644AA5"/>
    <w:rsid w:val="00670D8D"/>
    <w:rsid w:val="00672137"/>
    <w:rsid w:val="00681B96"/>
    <w:rsid w:val="00696458"/>
    <w:rsid w:val="00696C28"/>
    <w:rsid w:val="006A3004"/>
    <w:rsid w:val="006A6C14"/>
    <w:rsid w:val="006B2E7E"/>
    <w:rsid w:val="006B405A"/>
    <w:rsid w:val="006C214F"/>
    <w:rsid w:val="006E3647"/>
    <w:rsid w:val="006E39A0"/>
    <w:rsid w:val="006E78EC"/>
    <w:rsid w:val="006F6299"/>
    <w:rsid w:val="006F7FA2"/>
    <w:rsid w:val="00721825"/>
    <w:rsid w:val="00740A80"/>
    <w:rsid w:val="007651AA"/>
    <w:rsid w:val="007878F6"/>
    <w:rsid w:val="007951C7"/>
    <w:rsid w:val="007973CC"/>
    <w:rsid w:val="007B010D"/>
    <w:rsid w:val="007B1700"/>
    <w:rsid w:val="007B1E57"/>
    <w:rsid w:val="007B31DF"/>
    <w:rsid w:val="007D2AEB"/>
    <w:rsid w:val="007F34E9"/>
    <w:rsid w:val="0080138C"/>
    <w:rsid w:val="00801D49"/>
    <w:rsid w:val="0080549F"/>
    <w:rsid w:val="0081373A"/>
    <w:rsid w:val="00813CDA"/>
    <w:rsid w:val="0083480F"/>
    <w:rsid w:val="00846117"/>
    <w:rsid w:val="0087320B"/>
    <w:rsid w:val="00876D74"/>
    <w:rsid w:val="00877248"/>
    <w:rsid w:val="008A4141"/>
    <w:rsid w:val="008C7922"/>
    <w:rsid w:val="008F145B"/>
    <w:rsid w:val="00907F0F"/>
    <w:rsid w:val="00926179"/>
    <w:rsid w:val="00935067"/>
    <w:rsid w:val="00940866"/>
    <w:rsid w:val="009460C7"/>
    <w:rsid w:val="00960CD6"/>
    <w:rsid w:val="009A7B37"/>
    <w:rsid w:val="009C2CBB"/>
    <w:rsid w:val="009D6E29"/>
    <w:rsid w:val="00A210DB"/>
    <w:rsid w:val="00A43EFF"/>
    <w:rsid w:val="00A54344"/>
    <w:rsid w:val="00A6116D"/>
    <w:rsid w:val="00A71D90"/>
    <w:rsid w:val="00A7753A"/>
    <w:rsid w:val="00A841E3"/>
    <w:rsid w:val="00A85334"/>
    <w:rsid w:val="00AA33E7"/>
    <w:rsid w:val="00AB3169"/>
    <w:rsid w:val="00AD4577"/>
    <w:rsid w:val="00AE5CAF"/>
    <w:rsid w:val="00B065C4"/>
    <w:rsid w:val="00B1077E"/>
    <w:rsid w:val="00B165D5"/>
    <w:rsid w:val="00B22EE1"/>
    <w:rsid w:val="00B23E9D"/>
    <w:rsid w:val="00B42F56"/>
    <w:rsid w:val="00B439FB"/>
    <w:rsid w:val="00B6307E"/>
    <w:rsid w:val="00B8076B"/>
    <w:rsid w:val="00B97ED6"/>
    <w:rsid w:val="00BA603B"/>
    <w:rsid w:val="00BB4D23"/>
    <w:rsid w:val="00BB5E03"/>
    <w:rsid w:val="00BC111E"/>
    <w:rsid w:val="00BC2B02"/>
    <w:rsid w:val="00BC50AA"/>
    <w:rsid w:val="00BE2CBD"/>
    <w:rsid w:val="00C0185C"/>
    <w:rsid w:val="00C3188F"/>
    <w:rsid w:val="00C47288"/>
    <w:rsid w:val="00C51885"/>
    <w:rsid w:val="00CA5460"/>
    <w:rsid w:val="00CB3632"/>
    <w:rsid w:val="00CB46D0"/>
    <w:rsid w:val="00CC6BA7"/>
    <w:rsid w:val="00CD7D87"/>
    <w:rsid w:val="00D0321D"/>
    <w:rsid w:val="00D2227E"/>
    <w:rsid w:val="00D3054B"/>
    <w:rsid w:val="00D41698"/>
    <w:rsid w:val="00D73CC1"/>
    <w:rsid w:val="00D76ABB"/>
    <w:rsid w:val="00D8662F"/>
    <w:rsid w:val="00DC54BF"/>
    <w:rsid w:val="00E07039"/>
    <w:rsid w:val="00E11CEA"/>
    <w:rsid w:val="00E453AE"/>
    <w:rsid w:val="00E47F1D"/>
    <w:rsid w:val="00E630D3"/>
    <w:rsid w:val="00E64A92"/>
    <w:rsid w:val="00EC3320"/>
    <w:rsid w:val="00ED17CF"/>
    <w:rsid w:val="00EE642B"/>
    <w:rsid w:val="00EE7057"/>
    <w:rsid w:val="00EF6ECE"/>
    <w:rsid w:val="00F0063F"/>
    <w:rsid w:val="00F13B4C"/>
    <w:rsid w:val="00F17879"/>
    <w:rsid w:val="00F46921"/>
    <w:rsid w:val="00F51197"/>
    <w:rsid w:val="00F609B6"/>
    <w:rsid w:val="00F652CE"/>
    <w:rsid w:val="00F706B1"/>
    <w:rsid w:val="00F921AB"/>
    <w:rsid w:val="00F96B9C"/>
    <w:rsid w:val="00FB37FA"/>
    <w:rsid w:val="00FC7EFB"/>
    <w:rsid w:val="00FE11FD"/>
    <w:rsid w:val="00FE3B9B"/>
    <w:rsid w:val="00FF243D"/>
    <w:rsid w:val="00FF6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65C4"/>
    <w:pPr>
      <w:spacing w:after="14"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B065C4"/>
    <w:pPr>
      <w:keepNext/>
      <w:keepLines/>
      <w:spacing w:after="29"/>
      <w:outlineLvl w:val="0"/>
    </w:pPr>
    <w:rPr>
      <w:rFonts w:ascii="Times New Roman" w:eastAsia="Times New Roman" w:hAnsi="Times New Roman" w:cs="Times New Roman"/>
      <w:b/>
      <w:i/>
      <w:color w:val="000000"/>
      <w:u w:val="single" w:color="000000"/>
    </w:rPr>
  </w:style>
  <w:style w:type="paragraph" w:styleId="Titolo2">
    <w:name w:val="heading 2"/>
    <w:next w:val="Normale"/>
    <w:link w:val="Titolo2Carattere"/>
    <w:uiPriority w:val="9"/>
    <w:unhideWhenUsed/>
    <w:qFormat/>
    <w:rsid w:val="00B065C4"/>
    <w:pPr>
      <w:keepNext/>
      <w:keepLines/>
      <w:spacing w:after="285" w:line="266" w:lineRule="auto"/>
      <w:ind w:left="10" w:right="9" w:hanging="10"/>
      <w:jc w:val="center"/>
      <w:outlineLvl w:val="1"/>
    </w:pPr>
    <w:rPr>
      <w:rFonts w:ascii="Times New Roman" w:eastAsia="Times New Roman" w:hAnsi="Times New Roman" w:cs="Times New Roman"/>
      <w:b/>
      <w:color w:val="000000"/>
      <w:sz w:val="21"/>
    </w:rPr>
  </w:style>
  <w:style w:type="paragraph" w:styleId="Titolo3">
    <w:name w:val="heading 3"/>
    <w:basedOn w:val="Normale"/>
    <w:next w:val="Normale"/>
    <w:link w:val="Titolo3Carattere"/>
    <w:uiPriority w:val="9"/>
    <w:semiHidden/>
    <w:unhideWhenUsed/>
    <w:qFormat/>
    <w:rsid w:val="00C518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B065C4"/>
    <w:rPr>
      <w:rFonts w:ascii="Times New Roman" w:eastAsia="Times New Roman" w:hAnsi="Times New Roman" w:cs="Times New Roman"/>
      <w:b/>
      <w:color w:val="000000"/>
      <w:sz w:val="21"/>
    </w:rPr>
  </w:style>
  <w:style w:type="character" w:customStyle="1" w:styleId="Titolo1Carattere">
    <w:name w:val="Titolo 1 Carattere"/>
    <w:link w:val="Titolo1"/>
    <w:rsid w:val="00B065C4"/>
    <w:rPr>
      <w:rFonts w:ascii="Times New Roman" w:eastAsia="Times New Roman" w:hAnsi="Times New Roman" w:cs="Times New Roman"/>
      <w:b/>
      <w:i/>
      <w:color w:val="000000"/>
      <w:sz w:val="22"/>
      <w:u w:val="single" w:color="000000"/>
    </w:rPr>
  </w:style>
  <w:style w:type="table" w:customStyle="1" w:styleId="TableGrid">
    <w:name w:val="TableGrid"/>
    <w:rsid w:val="00B065C4"/>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B160F"/>
    <w:pPr>
      <w:ind w:left="720"/>
      <w:contextualSpacing/>
    </w:pPr>
  </w:style>
  <w:style w:type="table" w:styleId="Grigliatabella">
    <w:name w:val="Table Grid"/>
    <w:basedOn w:val="Tabellanormale"/>
    <w:uiPriority w:val="39"/>
    <w:rsid w:val="0003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102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027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410274"/>
    <w:pPr>
      <w:tabs>
        <w:tab w:val="center" w:pos="4320"/>
        <w:tab w:val="right" w:pos="8640"/>
      </w:tabs>
      <w:spacing w:after="200" w:line="276" w:lineRule="auto"/>
      <w:ind w:left="0" w:firstLine="0"/>
      <w:jc w:val="left"/>
    </w:pPr>
    <w:rPr>
      <w:rFonts w:asciiTheme="minorHAnsi" w:eastAsiaTheme="minorEastAsia" w:hAnsiTheme="minorHAnsi" w:cstheme="minorBidi"/>
      <w:color w:val="auto"/>
      <w:lang w:eastAsia="en-US"/>
    </w:rPr>
  </w:style>
  <w:style w:type="character" w:customStyle="1" w:styleId="PidipaginaCarattere">
    <w:name w:val="Piè di pagina Carattere"/>
    <w:basedOn w:val="Carpredefinitoparagrafo"/>
    <w:link w:val="Pidipagina"/>
    <w:uiPriority w:val="99"/>
    <w:rsid w:val="00410274"/>
    <w:rPr>
      <w:lang w:eastAsia="en-US"/>
    </w:rPr>
  </w:style>
  <w:style w:type="paragraph" w:styleId="Testofumetto">
    <w:name w:val="Balloon Text"/>
    <w:basedOn w:val="Normale"/>
    <w:link w:val="TestofumettoCarattere"/>
    <w:uiPriority w:val="99"/>
    <w:semiHidden/>
    <w:unhideWhenUsed/>
    <w:rsid w:val="00252F8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2F8A"/>
    <w:rPr>
      <w:rFonts w:ascii="Segoe UI" w:eastAsia="Times New Roman" w:hAnsi="Segoe UI" w:cs="Segoe UI"/>
      <w:color w:val="000000"/>
      <w:sz w:val="18"/>
      <w:szCs w:val="18"/>
    </w:rPr>
  </w:style>
  <w:style w:type="character" w:customStyle="1" w:styleId="Titolo3Carattere">
    <w:name w:val="Titolo 3 Carattere"/>
    <w:basedOn w:val="Carpredefinitoparagrafo"/>
    <w:link w:val="Titolo3"/>
    <w:uiPriority w:val="9"/>
    <w:semiHidden/>
    <w:rsid w:val="00C5188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2006">
      <w:bodyDiv w:val="1"/>
      <w:marLeft w:val="0"/>
      <w:marRight w:val="0"/>
      <w:marTop w:val="0"/>
      <w:marBottom w:val="0"/>
      <w:divBdr>
        <w:top w:val="none" w:sz="0" w:space="0" w:color="auto"/>
        <w:left w:val="none" w:sz="0" w:space="0" w:color="auto"/>
        <w:bottom w:val="none" w:sz="0" w:space="0" w:color="auto"/>
        <w:right w:val="none" w:sz="0" w:space="0" w:color="auto"/>
      </w:divBdr>
    </w:div>
    <w:div w:id="274219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2589</Words>
  <Characters>14761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Mod A Seriate</vt:lpstr>
    </vt:vector>
  </TitlesOfParts>
  <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A Seriate</dc:title>
  <dc:creator>mdanieletti</dc:creator>
  <cp:lastModifiedBy>MUCI Simonetta</cp:lastModifiedBy>
  <cp:revision>7</cp:revision>
  <cp:lastPrinted>2019-02-26T12:03:00Z</cp:lastPrinted>
  <dcterms:created xsi:type="dcterms:W3CDTF">2019-02-27T08:05:00Z</dcterms:created>
  <dcterms:modified xsi:type="dcterms:W3CDTF">2019-02-27T11:38:00Z</dcterms:modified>
</cp:coreProperties>
</file>